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970E6" w14:textId="0E043AA4" w:rsidR="00707427" w:rsidRPr="00743441" w:rsidRDefault="00707427" w:rsidP="00707427">
      <w:pPr>
        <w:jc w:val="center"/>
      </w:pPr>
      <w:r w:rsidRPr="00743441">
        <w:t>I</w:t>
      </w:r>
      <w:r w:rsidR="000822C1" w:rsidRPr="00743441">
        <w:t>zve</w:t>
      </w:r>
      <w:r w:rsidRPr="00743441">
        <w:t>š</w:t>
      </w:r>
      <w:r w:rsidR="000822C1" w:rsidRPr="00743441">
        <w:t>taj o ispitivanju</w:t>
      </w:r>
      <w:r w:rsidRPr="00743441">
        <w:t xml:space="preserve"> </w:t>
      </w:r>
      <w:r w:rsidR="000822C1" w:rsidRPr="00743441">
        <w:t xml:space="preserve">Pijažeovom baterijom </w:t>
      </w:r>
    </w:p>
    <w:p w14:paraId="006B828C" w14:textId="3F968F4C" w:rsidR="000822C1" w:rsidRPr="00743441" w:rsidRDefault="000822C1" w:rsidP="00707427">
      <w:pPr>
        <w:jc w:val="center"/>
      </w:pPr>
      <w:r w:rsidRPr="00743441">
        <w:t>za ispitivanje preoperacionalnog mišljenja</w:t>
      </w:r>
      <w:r w:rsidR="00707427" w:rsidRPr="00743441">
        <w:t xml:space="preserve"> (ALTERNATIVNI ZADATAK)</w:t>
      </w:r>
    </w:p>
    <w:p w14:paraId="377BEE2E" w14:textId="77777777" w:rsidR="000822C1" w:rsidRPr="00743441" w:rsidRDefault="000822C1" w:rsidP="00DD15BA">
      <w:pPr>
        <w:jc w:val="both"/>
      </w:pPr>
    </w:p>
    <w:p w14:paraId="286D32D4" w14:textId="77777777" w:rsidR="000822C1" w:rsidRPr="00743441" w:rsidRDefault="000822C1" w:rsidP="00DD15BA">
      <w:pPr>
        <w:jc w:val="both"/>
      </w:pPr>
    </w:p>
    <w:p w14:paraId="2BD489C6" w14:textId="534A6BDC" w:rsidR="00896EA0" w:rsidRPr="00743441" w:rsidRDefault="000822C1" w:rsidP="00CD5ECC">
      <w:pPr>
        <w:ind w:firstLine="720"/>
        <w:jc w:val="both"/>
      </w:pPr>
      <w:r w:rsidRPr="00743441">
        <w:t xml:space="preserve">Jedna od obaveznih predispitnih aktivnosti na kursu iz razvojne psihologije je ispitivanje deteta predškolskog uzrasta primenom Pijažeove baterije za ispitivanje preoperacionalnog mišljenja. </w:t>
      </w:r>
    </w:p>
    <w:p w14:paraId="6918BF4B" w14:textId="77777777" w:rsidR="00707427" w:rsidRPr="00743441" w:rsidRDefault="00707427" w:rsidP="00CD5ECC">
      <w:pPr>
        <w:ind w:firstLine="720"/>
        <w:jc w:val="both"/>
        <w:rPr>
          <w:sz w:val="18"/>
        </w:rPr>
      </w:pPr>
    </w:p>
    <w:p w14:paraId="0043C556" w14:textId="05841E02" w:rsidR="006F6BEB" w:rsidRPr="00743441" w:rsidRDefault="000822C1" w:rsidP="00CD5ECC">
      <w:pPr>
        <w:ind w:firstLine="720"/>
        <w:jc w:val="both"/>
      </w:pPr>
      <w:r w:rsidRPr="00743441">
        <w:t xml:space="preserve">S obzirom </w:t>
      </w:r>
      <w:r w:rsidR="00B30B69" w:rsidRPr="00743441">
        <w:t xml:space="preserve">na to </w:t>
      </w:r>
      <w:r w:rsidRPr="00743441">
        <w:t xml:space="preserve">da u trenutnoj situaciji </w:t>
      </w:r>
      <w:r w:rsidR="00CD5ECC" w:rsidRPr="00743441">
        <w:t>najve</w:t>
      </w:r>
      <w:r w:rsidR="00CD5ECC" w:rsidRPr="00743441">
        <w:rPr>
          <w:lang w:val="sr-Latn-RS"/>
        </w:rPr>
        <w:t xml:space="preserve">ći broj vas nije </w:t>
      </w:r>
      <w:r w:rsidRPr="00743441">
        <w:t xml:space="preserve">u mogućnosti da </w:t>
      </w:r>
      <w:r w:rsidR="00CD5ECC" w:rsidRPr="00743441">
        <w:t>pro</w:t>
      </w:r>
      <w:r w:rsidRPr="00743441">
        <w:t>nađe ispitanik</w:t>
      </w:r>
      <w:r w:rsidR="00CD5ECC" w:rsidRPr="00743441">
        <w:t>a i izvede ispitivanje</w:t>
      </w:r>
      <w:r w:rsidRPr="00743441">
        <w:t xml:space="preserve">, </w:t>
      </w:r>
      <w:r w:rsidR="00896EA0" w:rsidRPr="00743441">
        <w:t>pripremili smo vam sličan zadatak kao alternativu</w:t>
      </w:r>
      <w:r w:rsidRPr="00743441">
        <w:t>. S</w:t>
      </w:r>
      <w:r w:rsidR="00896EA0" w:rsidRPr="00743441">
        <w:t xml:space="preserve">vi oni koji nisu uspeli da izvedu sopstveno ispitivanje pre nastupanja vanredne situacije </w:t>
      </w:r>
      <w:r w:rsidR="00B30B69" w:rsidRPr="00743441">
        <w:t xml:space="preserve">će </w:t>
      </w:r>
      <w:r w:rsidRPr="00743441">
        <w:t xml:space="preserve">dobiti </w:t>
      </w:r>
      <w:r w:rsidR="00896EA0" w:rsidRPr="00743441">
        <w:t xml:space="preserve">od svog nastavnika na mej </w:t>
      </w:r>
      <w:r w:rsidRPr="00743441">
        <w:t xml:space="preserve">po dve </w:t>
      </w:r>
      <w:r w:rsidR="00896EA0" w:rsidRPr="00743441">
        <w:t xml:space="preserve">već </w:t>
      </w:r>
      <w:r w:rsidR="00B30B69" w:rsidRPr="00743441">
        <w:t>urađene</w:t>
      </w:r>
      <w:r w:rsidR="00896EA0" w:rsidRPr="00743441">
        <w:t>, ali neocenjene</w:t>
      </w:r>
      <w:r w:rsidR="00B30B69" w:rsidRPr="00743441">
        <w:t xml:space="preserve"> </w:t>
      </w:r>
      <w:r w:rsidRPr="00743441">
        <w:t>baterije</w:t>
      </w:r>
      <w:r w:rsidR="006F6BEB" w:rsidRPr="00743441">
        <w:t>,</w:t>
      </w:r>
      <w:r w:rsidRPr="00743441">
        <w:t xml:space="preserve"> a </w:t>
      </w:r>
      <w:r w:rsidR="00B30B69" w:rsidRPr="00743441">
        <w:t xml:space="preserve">vaš </w:t>
      </w:r>
      <w:r w:rsidRPr="00743441">
        <w:t xml:space="preserve">zadatak </w:t>
      </w:r>
      <w:r w:rsidR="00B30B69" w:rsidRPr="00743441">
        <w:t xml:space="preserve">će </w:t>
      </w:r>
      <w:r w:rsidRPr="00743441">
        <w:t xml:space="preserve">biti da </w:t>
      </w:r>
      <w:r w:rsidR="00896EA0" w:rsidRPr="00743441">
        <w:t xml:space="preserve">ih </w:t>
      </w:r>
      <w:r w:rsidRPr="00743441">
        <w:t>ocenite i prokomentarišete</w:t>
      </w:r>
      <w:r w:rsidR="006F6BEB" w:rsidRPr="00743441">
        <w:t xml:space="preserve"> rezulatate </w:t>
      </w:r>
      <w:r w:rsidR="00896EA0" w:rsidRPr="00743441">
        <w:t xml:space="preserve">za ta </w:t>
      </w:r>
      <w:r w:rsidR="006F6BEB" w:rsidRPr="00743441">
        <w:t>dva ispitanika</w:t>
      </w:r>
      <w:r w:rsidRPr="00743441">
        <w:t xml:space="preserve">. </w:t>
      </w:r>
      <w:r w:rsidR="00896EA0" w:rsidRPr="00743441">
        <w:t xml:space="preserve">Oni koji su stigli da izvedu sopstveno ispitivanje pre nastupanja vanredne situacije mogu da napišu i predaju svoj izveštaj </w:t>
      </w:r>
      <w:r w:rsidR="00707427" w:rsidRPr="00743441">
        <w:t>i na njih se ne odnosi ovaj prilagođeni zadatak</w:t>
      </w:r>
      <w:r w:rsidR="00896EA0" w:rsidRPr="00743441">
        <w:t>.</w:t>
      </w:r>
    </w:p>
    <w:p w14:paraId="42F6314F" w14:textId="77777777" w:rsidR="00327218" w:rsidRPr="00743441" w:rsidRDefault="00327218" w:rsidP="00CD5ECC">
      <w:pPr>
        <w:ind w:firstLine="720"/>
        <w:jc w:val="both"/>
        <w:rPr>
          <w:sz w:val="18"/>
        </w:rPr>
      </w:pPr>
    </w:p>
    <w:p w14:paraId="78FBC364" w14:textId="1EF11C15" w:rsidR="000822C1" w:rsidRPr="00743441" w:rsidRDefault="000822C1" w:rsidP="00707427">
      <w:pPr>
        <w:ind w:firstLine="720"/>
        <w:jc w:val="both"/>
      </w:pPr>
      <w:r w:rsidRPr="00743441">
        <w:t xml:space="preserve">U odvojenom dokumentu na mudlu, kao pdf fajl, data je PGT baterija sa uputstvom za ocenjivanje. </w:t>
      </w:r>
      <w:r w:rsidR="006F6BEB" w:rsidRPr="00743441">
        <w:t>To je fajl koji je u programu rada na ovom predmetu označn kao Dopunska literatura.</w:t>
      </w:r>
      <w:r w:rsidR="00707427" w:rsidRPr="00743441">
        <w:t xml:space="preserve"> </w:t>
      </w:r>
      <w:r w:rsidRPr="00743441">
        <w:t>Ukratko, baterija se sastoji od 7 testova (konzervacija količine materije 1 i 2, konzervacija težine, korespondencija, razmena, kvantifikacija inkluzije klasa i serijacija du</w:t>
      </w:r>
      <w:r w:rsidR="00B30B69" w:rsidRPr="00743441">
        <w:t>ž</w:t>
      </w:r>
      <w:r w:rsidRPr="00743441">
        <w:t>ina). Svak</w:t>
      </w:r>
      <w:r w:rsidR="00806DE7" w:rsidRPr="00743441">
        <w:t>i od testova sastoji se od dva ili tri zadatka (obeleženi su sa a), b) itd.) tj. dve ili tri transformacije. Odgovori ispitanika se ocenjuju na sledeći način:</w:t>
      </w:r>
    </w:p>
    <w:p w14:paraId="6D83BE07" w14:textId="77777777" w:rsidR="00806DE7" w:rsidRPr="00743441" w:rsidRDefault="00806DE7" w:rsidP="00DD15BA">
      <w:pPr>
        <w:jc w:val="both"/>
        <w:rPr>
          <w:sz w:val="18"/>
        </w:rPr>
      </w:pPr>
    </w:p>
    <w:p w14:paraId="721DF645" w14:textId="56E5AE63" w:rsidR="00806DE7" w:rsidRPr="00743441" w:rsidRDefault="00806DE7" w:rsidP="00CD5ECC">
      <w:pPr>
        <w:ind w:firstLine="720"/>
        <w:jc w:val="both"/>
      </w:pPr>
      <w:r w:rsidRPr="00743441">
        <w:t xml:space="preserve">Pri ocenjivanju pojedinačnog zadatka ključno je </w:t>
      </w:r>
      <w:r w:rsidRPr="00743441">
        <w:rPr>
          <w:b/>
          <w:bCs/>
        </w:rPr>
        <w:t>obrazloženje</w:t>
      </w:r>
      <w:r w:rsidRPr="00743441">
        <w:t xml:space="preserve"> koje dete daje; prema tome, odgovor može biti tačan ili netačan. Odgovori na pojedinačnom zadatku  se boduju na sledeći način - tačan odgovor 1; netačan 0. U zadacima konzervacije, kada dete </w:t>
      </w:r>
      <w:r w:rsidR="00B30B69" w:rsidRPr="00743441">
        <w:t xml:space="preserve">poseduje </w:t>
      </w:r>
      <w:r w:rsidRPr="00743441">
        <w:t xml:space="preserve">konzervaciju, pored brojčane ocene treba navesti i tip obrazloženja na koje se </w:t>
      </w:r>
      <w:r w:rsidR="00B30B69" w:rsidRPr="00743441">
        <w:t xml:space="preserve">ono </w:t>
      </w:r>
      <w:r w:rsidRPr="00743441">
        <w:t>poziva (identitet, inverzija ili recipročnost).</w:t>
      </w:r>
    </w:p>
    <w:p w14:paraId="027DAC48" w14:textId="77777777" w:rsidR="00806DE7" w:rsidRPr="00743441" w:rsidRDefault="00806DE7" w:rsidP="00DD15BA">
      <w:pPr>
        <w:jc w:val="both"/>
        <w:rPr>
          <w:sz w:val="18"/>
        </w:rPr>
      </w:pPr>
    </w:p>
    <w:p w14:paraId="2A46F955" w14:textId="77777777" w:rsidR="00806DE7" w:rsidRPr="00743441" w:rsidRDefault="00806DE7" w:rsidP="00CD5ECC">
      <w:pPr>
        <w:ind w:firstLine="720"/>
        <w:jc w:val="both"/>
      </w:pPr>
      <w:r w:rsidRPr="00743441">
        <w:t>Pošto svaki test ima više zadataka, sumarna ocena na nivou testa se dobija na osnovu broja tačnih odnosno netačnih odgovora:</w:t>
      </w:r>
    </w:p>
    <w:p w14:paraId="7FD80E0A" w14:textId="77777777" w:rsidR="00806DE7" w:rsidRPr="00743441" w:rsidRDefault="00806DE7" w:rsidP="00DD15BA">
      <w:pPr>
        <w:jc w:val="both"/>
      </w:pPr>
      <w:r w:rsidRPr="00743441">
        <w:tab/>
        <w:t xml:space="preserve">nijedan tačan odgovor - ocena 0; </w:t>
      </w:r>
    </w:p>
    <w:p w14:paraId="1E9F9683" w14:textId="77777777" w:rsidR="00806DE7" w:rsidRPr="00743441" w:rsidRDefault="00806DE7" w:rsidP="00DD15BA">
      <w:pPr>
        <w:jc w:val="both"/>
      </w:pPr>
      <w:r w:rsidRPr="00743441">
        <w:tab/>
        <w:t xml:space="preserve">bar jedan tačan, a jedan (ili dva) netačna - ocena 1; </w:t>
      </w:r>
      <w:r w:rsidRPr="00743441">
        <w:tab/>
      </w:r>
    </w:p>
    <w:p w14:paraId="6B5DE33F" w14:textId="77777777" w:rsidR="00806DE7" w:rsidRPr="00743441" w:rsidRDefault="00806DE7" w:rsidP="00DD15BA">
      <w:pPr>
        <w:jc w:val="both"/>
      </w:pPr>
      <w:r w:rsidRPr="00743441">
        <w:tab/>
        <w:t>svi tačni odgovori 2.</w:t>
      </w:r>
    </w:p>
    <w:p w14:paraId="0BE3E8EB" w14:textId="77777777" w:rsidR="00DD15BA" w:rsidRPr="00743441" w:rsidRDefault="00DD15BA" w:rsidP="00DD15BA">
      <w:pPr>
        <w:jc w:val="both"/>
        <w:rPr>
          <w:sz w:val="18"/>
        </w:rPr>
      </w:pPr>
    </w:p>
    <w:p w14:paraId="416B2AC1" w14:textId="77777777" w:rsidR="00806DE7" w:rsidRPr="00743441" w:rsidRDefault="00DD15BA" w:rsidP="00DD15BA">
      <w:pPr>
        <w:jc w:val="both"/>
        <w:rPr>
          <w:i/>
          <w:iCs/>
        </w:rPr>
      </w:pPr>
      <w:r w:rsidRPr="00743441">
        <w:rPr>
          <w:i/>
          <w:iCs/>
        </w:rPr>
        <w:t>Moguće je da u bateriji koju ćete dobiti nisu urađeni svi zadaci; na to ne treba da se osvrćete pošto nije do vas, ocenite ono što imate.</w:t>
      </w:r>
    </w:p>
    <w:p w14:paraId="47540E79" w14:textId="77777777" w:rsidR="00DD15BA" w:rsidRPr="00743441" w:rsidRDefault="00DD15BA" w:rsidP="00DD15BA">
      <w:pPr>
        <w:jc w:val="both"/>
        <w:rPr>
          <w:sz w:val="18"/>
        </w:rPr>
      </w:pPr>
    </w:p>
    <w:p w14:paraId="7EBC020F" w14:textId="77777777" w:rsidR="00DD15BA" w:rsidRPr="00743441" w:rsidRDefault="00844ACF" w:rsidP="00DD15BA">
      <w:pPr>
        <w:jc w:val="both"/>
      </w:pPr>
      <w:r w:rsidRPr="00743441">
        <w:t xml:space="preserve">Na kraju baterije treba napisati zaključnu ocenu i komentar. Uzimajući u obzir odgovore na svim testovima, možete zaključiti da je dete na preoperacionalnom, prelaznom ili konkretno-operacionalnom stadijumu. Pored toga, </w:t>
      </w:r>
      <w:r w:rsidR="00E359A2" w:rsidRPr="00743441">
        <w:t xml:space="preserve">za svaki test </w:t>
      </w:r>
      <w:r w:rsidRPr="00743441">
        <w:t>treba da prokomentarišete obrazloženja koja dete daje, kako razmišlja o postavljenim pitanjima, na koje dimenzije se poziva, na koji način rešava zadatak i</w:t>
      </w:r>
      <w:r w:rsidR="00E359A2" w:rsidRPr="00743441">
        <w:t xml:space="preserve"> </w:t>
      </w:r>
      <w:r w:rsidRPr="00743441">
        <w:t xml:space="preserve">sl. </w:t>
      </w:r>
      <w:r w:rsidR="00327218" w:rsidRPr="00743441">
        <w:t xml:space="preserve">Od pomoći će vam biti literatura koja se odnosi na preoperacionalni period u okviru Pijažeove teroije. </w:t>
      </w:r>
      <w:r w:rsidR="00E359A2" w:rsidRPr="00743441">
        <w:t>Na kraju, ukoliko ima "materijala", ukažite na neke specifičnosti u odgovorima, povežite i uporedite odgovore na različitim testovima</w:t>
      </w:r>
      <w:r w:rsidR="00DD15BA" w:rsidRPr="00743441">
        <w:t>, izdvojite ako je nešto posebno interesantno, neobično...</w:t>
      </w:r>
    </w:p>
    <w:p w14:paraId="0DA7EBF1" w14:textId="77777777" w:rsidR="00754AE1" w:rsidRPr="00743441" w:rsidRDefault="00754AE1" w:rsidP="00DD15BA">
      <w:pPr>
        <w:jc w:val="both"/>
        <w:rPr>
          <w:sz w:val="18"/>
        </w:rPr>
      </w:pPr>
    </w:p>
    <w:p w14:paraId="12973EE9" w14:textId="311532BF" w:rsidR="00806DE7" w:rsidRPr="00743441" w:rsidRDefault="00754AE1" w:rsidP="00DD15BA">
      <w:pPr>
        <w:jc w:val="both"/>
      </w:pPr>
      <w:r w:rsidRPr="00743441">
        <w:t>Ocenjenu PGT bateriju predajete preko mudla</w:t>
      </w:r>
      <w:r w:rsidR="00707427" w:rsidRPr="00743441">
        <w:t xml:space="preserve"> strane za svoju grupu za vežbe. R</w:t>
      </w:r>
      <w:r w:rsidRPr="00743441">
        <w:t>ok za predaju baterije je 1.06.2020.</w:t>
      </w:r>
    </w:p>
    <w:sectPr w:rsidR="00806DE7" w:rsidRPr="00743441" w:rsidSect="00707427">
      <w:pgSz w:w="11900" w:h="16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C1"/>
    <w:rsid w:val="000822C1"/>
    <w:rsid w:val="001F4FDE"/>
    <w:rsid w:val="00327218"/>
    <w:rsid w:val="00500C51"/>
    <w:rsid w:val="006F6BEB"/>
    <w:rsid w:val="00707427"/>
    <w:rsid w:val="00743441"/>
    <w:rsid w:val="00754AE1"/>
    <w:rsid w:val="00806DE7"/>
    <w:rsid w:val="00844ACF"/>
    <w:rsid w:val="00896EA0"/>
    <w:rsid w:val="008F775A"/>
    <w:rsid w:val="00B30B69"/>
    <w:rsid w:val="00C40750"/>
    <w:rsid w:val="00CD5ECC"/>
    <w:rsid w:val="00DD15BA"/>
    <w:rsid w:val="00E3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B884"/>
  <w15:docId w15:val="{602B69CD-58C6-4D1A-9CEC-9A7B7AE9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Krstić</dc:creator>
  <cp:keywords/>
  <dc:description/>
  <cp:lastModifiedBy>Ksenija Krstić</cp:lastModifiedBy>
  <cp:revision>2</cp:revision>
  <dcterms:created xsi:type="dcterms:W3CDTF">2020-04-01T11:32:00Z</dcterms:created>
  <dcterms:modified xsi:type="dcterms:W3CDTF">2020-04-01T11:32:00Z</dcterms:modified>
</cp:coreProperties>
</file>