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A08" w:rsidRPr="00B62395" w:rsidRDefault="00773A08" w:rsidP="00773A08">
      <w:pPr>
        <w:jc w:val="center"/>
        <w:rPr>
          <w:b/>
          <w:bCs/>
          <w:sz w:val="28"/>
          <w:lang w:val="sr-Cyrl-CS"/>
        </w:rPr>
      </w:pPr>
      <w:r w:rsidRPr="00B62395">
        <w:rPr>
          <w:b/>
          <w:bCs/>
          <w:sz w:val="28"/>
          <w:lang w:val="sr-Cyrl-CS"/>
        </w:rPr>
        <w:t>Основе педагогије са дидактиком</w:t>
      </w:r>
    </w:p>
    <w:p w:rsidR="00773A08" w:rsidRPr="00B62395" w:rsidRDefault="00773A08" w:rsidP="00773A08">
      <w:pPr>
        <w:jc w:val="center"/>
        <w:rPr>
          <w:sz w:val="28"/>
          <w:lang w:val="ru-RU"/>
        </w:rPr>
      </w:pPr>
      <w:r w:rsidRPr="00B62395">
        <w:rPr>
          <w:b/>
          <w:bCs/>
          <w:sz w:val="28"/>
          <w:lang w:val="sr-Cyrl-CS"/>
        </w:rPr>
        <w:t>-програм-</w:t>
      </w:r>
    </w:p>
    <w:p w:rsidR="00773A08" w:rsidRPr="001F5E4E" w:rsidRDefault="00773A08" w:rsidP="00773A08"/>
    <w:p w:rsidR="00773A08" w:rsidRPr="001F5E4E" w:rsidRDefault="00773A08" w:rsidP="00773A08"/>
    <w:p w:rsidR="00773A08" w:rsidRDefault="001B356B" w:rsidP="001B356B">
      <w:pPr>
        <w:rPr>
          <w:bCs/>
          <w:lang w:val="ru-RU"/>
        </w:rPr>
      </w:pPr>
      <w:r>
        <w:rPr>
          <w:bCs/>
          <w:lang w:val="sr-Cyrl-CS"/>
        </w:rPr>
        <w:t xml:space="preserve">Наставник: </w:t>
      </w:r>
      <w:r w:rsidR="00773A08" w:rsidRPr="001F5E4E">
        <w:rPr>
          <w:bCs/>
          <w:lang w:val="sr-Cyrl-CS"/>
        </w:rPr>
        <w:t xml:space="preserve">Лидија Радуловић, </w:t>
      </w:r>
      <w:hyperlink r:id="rId5" w:history="1">
        <w:r w:rsidR="00773A08" w:rsidRPr="001F5E4E">
          <w:rPr>
            <w:rStyle w:val="Hyperlink"/>
            <w:bCs/>
            <w:lang w:val="sr-Cyrl-CS"/>
          </w:rPr>
          <w:t>liradulo</w:t>
        </w:r>
        <w:r w:rsidR="00773A08" w:rsidRPr="001F5E4E">
          <w:rPr>
            <w:rStyle w:val="Hyperlink"/>
            <w:bCs/>
            <w:lang w:val="ru-RU"/>
          </w:rPr>
          <w:t>@</w:t>
        </w:r>
        <w:r w:rsidR="00773A08" w:rsidRPr="001F5E4E">
          <w:rPr>
            <w:rStyle w:val="Hyperlink"/>
            <w:bCs/>
          </w:rPr>
          <w:t>f</w:t>
        </w:r>
        <w:r w:rsidR="00773A08" w:rsidRPr="001F5E4E">
          <w:rPr>
            <w:rStyle w:val="Hyperlink"/>
            <w:bCs/>
            <w:lang w:val="ru-RU"/>
          </w:rPr>
          <w:t>.</w:t>
        </w:r>
        <w:r w:rsidR="00773A08" w:rsidRPr="001F5E4E">
          <w:rPr>
            <w:rStyle w:val="Hyperlink"/>
            <w:bCs/>
          </w:rPr>
          <w:t>bg</w:t>
        </w:r>
        <w:r w:rsidR="00773A08" w:rsidRPr="001F5E4E">
          <w:rPr>
            <w:rStyle w:val="Hyperlink"/>
            <w:bCs/>
            <w:lang w:val="ru-RU"/>
          </w:rPr>
          <w:t>.</w:t>
        </w:r>
        <w:r w:rsidR="00773A08" w:rsidRPr="001F5E4E">
          <w:rPr>
            <w:rStyle w:val="Hyperlink"/>
            <w:bCs/>
          </w:rPr>
          <w:t>ac</w:t>
        </w:r>
        <w:r w:rsidR="00773A08" w:rsidRPr="001F5E4E">
          <w:rPr>
            <w:rStyle w:val="Hyperlink"/>
            <w:bCs/>
            <w:lang w:val="ru-RU"/>
          </w:rPr>
          <w:t>.</w:t>
        </w:r>
        <w:r w:rsidR="00773A08" w:rsidRPr="001F5E4E">
          <w:rPr>
            <w:rStyle w:val="Hyperlink"/>
            <w:bCs/>
          </w:rPr>
          <w:t>rs</w:t>
        </w:r>
      </w:hyperlink>
      <w:r w:rsidR="00773A08" w:rsidRPr="001F5E4E">
        <w:rPr>
          <w:bCs/>
          <w:lang w:val="ru-RU"/>
        </w:rPr>
        <w:t xml:space="preserve"> </w:t>
      </w:r>
    </w:p>
    <w:p w:rsidR="00773A08" w:rsidRPr="00A03EFC" w:rsidRDefault="00CD5A36" w:rsidP="00A03EFC">
      <w:r>
        <w:rPr>
          <w:bCs/>
          <w:lang w:val="ru-RU"/>
        </w:rPr>
        <w:t>Сарадни</w:t>
      </w:r>
      <w:r>
        <w:rPr>
          <w:bCs/>
        </w:rPr>
        <w:t>к</w:t>
      </w:r>
      <w:r w:rsidR="001B356B">
        <w:rPr>
          <w:bCs/>
          <w:lang w:val="ru-RU"/>
        </w:rPr>
        <w:t>:</w:t>
      </w:r>
      <w:r w:rsidR="00A03EFC">
        <w:rPr>
          <w:bCs/>
        </w:rPr>
        <w:t xml:space="preserve"> Јелена Медар</w:t>
      </w:r>
    </w:p>
    <w:p w:rsidR="00773A08" w:rsidRPr="001D38FC" w:rsidRDefault="00773A08" w:rsidP="00773A08">
      <w:pPr>
        <w:ind w:left="2880" w:firstLine="720"/>
        <w:rPr>
          <w:bCs/>
          <w:lang w:val="sr-Cyrl-CS"/>
        </w:rPr>
      </w:pPr>
    </w:p>
    <w:p w:rsidR="00773A08" w:rsidRPr="005D21D6" w:rsidRDefault="00773A08" w:rsidP="00773A08">
      <w:pPr>
        <w:rPr>
          <w:bCs/>
          <w:lang w:val="sr-Cyrl-CS"/>
        </w:rPr>
      </w:pPr>
      <w:r w:rsidRPr="00A17708">
        <w:rPr>
          <w:bCs/>
          <w:lang w:val="sr-Cyrl-CS"/>
        </w:rPr>
        <w:t>Статус предмета:</w:t>
      </w:r>
      <w:r w:rsidRPr="00A17708">
        <w:rPr>
          <w:b/>
          <w:bCs/>
          <w:lang w:val="sr-Cyrl-CS"/>
        </w:rPr>
        <w:t xml:space="preserve"> </w:t>
      </w:r>
      <w:r w:rsidRPr="00A17708">
        <w:rPr>
          <w:bCs/>
          <w:lang w:val="sr-Cyrl-CS"/>
        </w:rPr>
        <w:t>изборни</w:t>
      </w:r>
      <w:r w:rsidRPr="00A17708">
        <w:rPr>
          <w:bCs/>
          <w:lang w:val="sr-Latn-CS"/>
        </w:rPr>
        <w:t xml:space="preserve"> </w:t>
      </w:r>
      <w:r w:rsidR="001B356B">
        <w:rPr>
          <w:bCs/>
        </w:rPr>
        <w:t xml:space="preserve">       </w:t>
      </w:r>
      <w:r w:rsidRPr="00A17708">
        <w:rPr>
          <w:bCs/>
          <w:lang w:val="sr-Cyrl-CS"/>
        </w:rPr>
        <w:t>Број ЕСПБ</w:t>
      </w:r>
      <w:r w:rsidRPr="00863B93">
        <w:rPr>
          <w:bCs/>
          <w:lang w:val="ru-RU"/>
        </w:rPr>
        <w:t>:</w:t>
      </w:r>
      <w:r w:rsidRPr="00A17708">
        <w:rPr>
          <w:b/>
          <w:bCs/>
          <w:lang w:val="sr-Cyrl-CS"/>
        </w:rPr>
        <w:t xml:space="preserve"> </w:t>
      </w:r>
      <w:r w:rsidRPr="00863B93">
        <w:rPr>
          <w:bCs/>
          <w:lang w:val="ru-RU"/>
        </w:rPr>
        <w:t>6</w:t>
      </w:r>
    </w:p>
    <w:p w:rsidR="00773A08" w:rsidRPr="00D17526" w:rsidRDefault="00773A08" w:rsidP="00773A08">
      <w:pPr>
        <w:rPr>
          <w:bCs/>
          <w:lang w:val="sr-Latn-CS"/>
        </w:rPr>
      </w:pPr>
      <w:r w:rsidRPr="00A17708">
        <w:rPr>
          <w:bCs/>
          <w:lang w:val="sr-Cyrl-CS"/>
        </w:rPr>
        <w:t>Услов</w:t>
      </w:r>
      <w:r w:rsidRPr="00A17708">
        <w:rPr>
          <w:bCs/>
          <w:lang w:val="ru-RU"/>
        </w:rPr>
        <w:t>:</w:t>
      </w:r>
      <w:r w:rsidRPr="00A17708">
        <w:rPr>
          <w:b/>
          <w:bCs/>
          <w:lang w:val="sr-Cyrl-CS"/>
        </w:rPr>
        <w:t xml:space="preserve"> </w:t>
      </w:r>
      <w:r w:rsidRPr="00A17708">
        <w:rPr>
          <w:bCs/>
          <w:lang w:val="sr-Cyrl-CS"/>
        </w:rPr>
        <w:t>извршене предиспитне обавезе на премету</w:t>
      </w:r>
      <w:r w:rsidRPr="00A17708">
        <w:rPr>
          <w:b/>
          <w:bCs/>
          <w:lang w:val="sr-Cyrl-CS"/>
        </w:rPr>
        <w:t xml:space="preserve"> </w:t>
      </w:r>
      <w:r w:rsidRPr="00B62395">
        <w:rPr>
          <w:bCs/>
          <w:i/>
          <w:lang w:val="sr-Cyrl-CS"/>
        </w:rPr>
        <w:t>Психологија за наставнике</w:t>
      </w:r>
      <w:r>
        <w:rPr>
          <w:bCs/>
          <w:i/>
          <w:lang w:val="sr-Latn-CS"/>
        </w:rPr>
        <w:t>.</w:t>
      </w:r>
    </w:p>
    <w:p w:rsidR="00773A08" w:rsidRDefault="00773A08" w:rsidP="00773A08">
      <w:pPr>
        <w:rPr>
          <w:bCs/>
        </w:rPr>
      </w:pPr>
    </w:p>
    <w:p w:rsidR="00773A08" w:rsidRPr="00A17708" w:rsidRDefault="00773A08" w:rsidP="00773A08">
      <w:pPr>
        <w:widowControl w:val="0"/>
        <w:autoSpaceDE w:val="0"/>
        <w:autoSpaceDN w:val="0"/>
        <w:adjustRightInd w:val="0"/>
        <w:jc w:val="both"/>
        <w:rPr>
          <w:b/>
          <w:bCs/>
          <w:lang w:val="sr-Cyrl-CS"/>
        </w:rPr>
      </w:pPr>
      <w:r w:rsidRPr="00A17708">
        <w:rPr>
          <w:b/>
          <w:bCs/>
          <w:lang w:val="sr-Cyrl-CS"/>
        </w:rPr>
        <w:t xml:space="preserve">Циљ предмета: </w:t>
      </w:r>
      <w:r w:rsidRPr="00A17708">
        <w:rPr>
          <w:bCs/>
          <w:lang w:val="sr-Cyrl-CS"/>
        </w:rPr>
        <w:t xml:space="preserve">разумевање </w:t>
      </w:r>
      <w:r>
        <w:rPr>
          <w:bCs/>
          <w:lang w:val="sr-Cyrl-CS"/>
        </w:rPr>
        <w:t xml:space="preserve">педагошких проблема у светлу савремених </w:t>
      </w:r>
      <w:r w:rsidRPr="00A17708">
        <w:rPr>
          <w:bCs/>
          <w:lang w:val="sr-Cyrl-CS"/>
        </w:rPr>
        <w:t xml:space="preserve"> </w:t>
      </w:r>
      <w:r>
        <w:rPr>
          <w:bCs/>
          <w:lang w:val="sr-Cyrl-CS"/>
        </w:rPr>
        <w:t>захтева професије наставник</w:t>
      </w:r>
      <w:r w:rsidRPr="00CF54F2">
        <w:rPr>
          <w:bCs/>
          <w:lang w:val="sr-Cyrl-CS"/>
        </w:rPr>
        <w:t xml:space="preserve"> </w:t>
      </w:r>
      <w:r>
        <w:rPr>
          <w:bCs/>
          <w:lang w:val="sr-Cyrl-CS"/>
        </w:rPr>
        <w:t>као основа даљег развијања наставничких компетенција.</w:t>
      </w:r>
      <w:r w:rsidRPr="00A17708">
        <w:rPr>
          <w:bCs/>
          <w:lang w:val="sr-Cyrl-CS"/>
        </w:rPr>
        <w:t xml:space="preserve"> </w:t>
      </w:r>
    </w:p>
    <w:p w:rsidR="00773A08" w:rsidRDefault="00773A08" w:rsidP="00773A08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773A08" w:rsidRPr="00863B93" w:rsidRDefault="00773A08" w:rsidP="00773A08">
      <w:pPr>
        <w:widowControl w:val="0"/>
        <w:autoSpaceDE w:val="0"/>
        <w:autoSpaceDN w:val="0"/>
        <w:adjustRightInd w:val="0"/>
        <w:jc w:val="both"/>
        <w:rPr>
          <w:b/>
          <w:bCs/>
          <w:lang w:val="sr-Cyrl-CS"/>
        </w:rPr>
      </w:pPr>
      <w:r>
        <w:rPr>
          <w:b/>
          <w:bCs/>
          <w:lang w:val="sr-Cyrl-CS"/>
        </w:rPr>
        <w:t xml:space="preserve">Очекује се да ће радом на предмету студенти: </w:t>
      </w:r>
    </w:p>
    <w:p w:rsidR="00773A08" w:rsidRPr="00863B93" w:rsidRDefault="00773A08" w:rsidP="00773A08">
      <w:pPr>
        <w:jc w:val="both"/>
        <w:rPr>
          <w:lang w:val="ru-RU"/>
        </w:rPr>
      </w:pPr>
      <w:r w:rsidRPr="00863B93">
        <w:rPr>
          <w:b/>
          <w:bCs/>
          <w:lang w:val="sr-Cyrl-CS"/>
        </w:rPr>
        <w:t>-</w:t>
      </w:r>
      <w:r w:rsidR="00A03EFC">
        <w:rPr>
          <w:bCs/>
          <w:lang w:val="sr-Cyrl-CS"/>
        </w:rPr>
        <w:t xml:space="preserve">научити да </w:t>
      </w:r>
      <w:r w:rsidRPr="00863B93">
        <w:rPr>
          <w:bCs/>
          <w:lang w:val="sr-Cyrl-CS"/>
        </w:rPr>
        <w:t>исправно кор</w:t>
      </w:r>
      <w:r>
        <w:rPr>
          <w:bCs/>
          <w:lang w:val="sr-Cyrl-CS"/>
        </w:rPr>
        <w:t>исте</w:t>
      </w:r>
      <w:r w:rsidRPr="00863B93">
        <w:rPr>
          <w:bCs/>
          <w:lang w:val="sr-Cyrl-CS"/>
        </w:rPr>
        <w:t xml:space="preserve"> педагошку терминологију,</w:t>
      </w:r>
      <w:r w:rsidRPr="00863B93">
        <w:rPr>
          <w:lang w:val="sr-Cyrl-CS"/>
        </w:rPr>
        <w:t xml:space="preserve"> разум</w:t>
      </w:r>
      <w:r>
        <w:rPr>
          <w:lang w:val="sr-Cyrl-CS"/>
        </w:rPr>
        <w:t>еју</w:t>
      </w:r>
      <w:r w:rsidRPr="00863B93">
        <w:rPr>
          <w:lang w:val="sr-Cyrl-CS"/>
        </w:rPr>
        <w:t xml:space="preserve"> основне педагошке појмове и </w:t>
      </w:r>
      <w:r>
        <w:rPr>
          <w:lang w:val="sr-Cyrl-CS"/>
        </w:rPr>
        <w:t xml:space="preserve">могу </w:t>
      </w:r>
      <w:r w:rsidRPr="00863B93">
        <w:rPr>
          <w:lang w:val="sr-Cyrl-CS"/>
        </w:rPr>
        <w:t>да интерпретира</w:t>
      </w:r>
      <w:r>
        <w:rPr>
          <w:lang w:val="sr-Cyrl-CS"/>
        </w:rPr>
        <w:t>ју</w:t>
      </w:r>
      <w:r w:rsidRPr="00863B93">
        <w:rPr>
          <w:lang w:val="sr-Cyrl-CS"/>
        </w:rPr>
        <w:t xml:space="preserve"> значење научних сазнања у реалним васпитно-образовним ситуацијама; </w:t>
      </w:r>
    </w:p>
    <w:p w:rsidR="00773A08" w:rsidRPr="00863B93" w:rsidRDefault="00773A08" w:rsidP="00773A08">
      <w:pPr>
        <w:jc w:val="both"/>
        <w:rPr>
          <w:bCs/>
          <w:lang w:val="ru-RU"/>
        </w:rPr>
      </w:pPr>
      <w:r w:rsidRPr="00863B93">
        <w:rPr>
          <w:lang w:val="sr-Cyrl-CS"/>
        </w:rPr>
        <w:t>-</w:t>
      </w:r>
      <w:r w:rsidRPr="00863B93">
        <w:rPr>
          <w:bCs/>
          <w:lang w:val="sr-Cyrl-CS"/>
        </w:rPr>
        <w:t>разуме</w:t>
      </w:r>
      <w:r>
        <w:rPr>
          <w:bCs/>
          <w:lang w:val="sr-Cyrl-CS"/>
        </w:rPr>
        <w:t>ју</w:t>
      </w:r>
      <w:r w:rsidRPr="00863B93">
        <w:rPr>
          <w:bCs/>
          <w:lang w:val="sr-Cyrl-CS"/>
        </w:rPr>
        <w:t xml:space="preserve"> сложеност професије наставник</w:t>
      </w:r>
      <w:r w:rsidRPr="00863B93">
        <w:rPr>
          <w:bCs/>
          <w:lang w:val="sr-Latn-CS"/>
        </w:rPr>
        <w:t xml:space="preserve"> </w:t>
      </w:r>
      <w:r w:rsidRPr="00863B93">
        <w:rPr>
          <w:bCs/>
          <w:lang w:val="sr-Cyrl-CS"/>
        </w:rPr>
        <w:t xml:space="preserve"> и улог</w:t>
      </w:r>
      <w:r>
        <w:rPr>
          <w:bCs/>
          <w:lang w:val="sr-Cyrl-CS"/>
        </w:rPr>
        <w:t>е наставника у школи</w:t>
      </w:r>
      <w:r w:rsidRPr="00863B93">
        <w:rPr>
          <w:bCs/>
          <w:lang w:val="sr-Cyrl-CS"/>
        </w:rPr>
        <w:t xml:space="preserve">; </w:t>
      </w:r>
    </w:p>
    <w:p w:rsidR="00773A08" w:rsidRDefault="00773A08" w:rsidP="00773A08">
      <w:pPr>
        <w:jc w:val="both"/>
        <w:rPr>
          <w:bCs/>
          <w:lang w:val="sr-Cyrl-CS"/>
        </w:rPr>
      </w:pPr>
      <w:r w:rsidRPr="00863B93">
        <w:rPr>
          <w:b/>
          <w:bCs/>
          <w:lang w:val="sr-Cyrl-CS"/>
        </w:rPr>
        <w:t>-</w:t>
      </w:r>
      <w:r>
        <w:rPr>
          <w:lang w:val="sr-Cyrl-CS"/>
        </w:rPr>
        <w:t xml:space="preserve">познају </w:t>
      </w:r>
      <w:r w:rsidRPr="00863B93">
        <w:rPr>
          <w:lang w:val="sr-Cyrl-CS"/>
        </w:rPr>
        <w:t>савремене моделе наставе</w:t>
      </w:r>
      <w:r>
        <w:rPr>
          <w:lang w:val="sr-Cyrl-CS"/>
        </w:rPr>
        <w:t>;</w:t>
      </w:r>
      <w:r w:rsidRPr="0073234C">
        <w:rPr>
          <w:bCs/>
          <w:lang w:val="sr-Cyrl-CS"/>
        </w:rPr>
        <w:t xml:space="preserve"> </w:t>
      </w:r>
    </w:p>
    <w:p w:rsidR="00773A08" w:rsidRPr="00C035F3" w:rsidRDefault="00773A08" w:rsidP="00773A08">
      <w:pPr>
        <w:jc w:val="both"/>
        <w:rPr>
          <w:bCs/>
          <w:lang w:val="ru-RU"/>
        </w:rPr>
      </w:pPr>
      <w:r w:rsidRPr="00863B93">
        <w:rPr>
          <w:bCs/>
          <w:lang w:val="sr-Cyrl-CS"/>
        </w:rPr>
        <w:t>-има</w:t>
      </w:r>
      <w:r>
        <w:rPr>
          <w:bCs/>
          <w:lang w:val="sr-Cyrl-CS"/>
        </w:rPr>
        <w:t>ју</w:t>
      </w:r>
      <w:r w:rsidRPr="00863B93">
        <w:rPr>
          <w:bCs/>
          <w:lang w:val="sr-Cyrl-CS"/>
        </w:rPr>
        <w:t xml:space="preserve"> основна знања о планирању, реализацији и евалуацији наставе и образовања; </w:t>
      </w:r>
    </w:p>
    <w:p w:rsidR="00773A08" w:rsidRPr="00C035F3" w:rsidRDefault="00773A08" w:rsidP="00773A08">
      <w:pPr>
        <w:jc w:val="both"/>
        <w:rPr>
          <w:lang w:val="ru-RU"/>
        </w:rPr>
      </w:pPr>
      <w:r w:rsidRPr="00863B93">
        <w:rPr>
          <w:bCs/>
          <w:lang w:val="sr-Cyrl-CS"/>
        </w:rPr>
        <w:t>-</w:t>
      </w:r>
      <w:r w:rsidRPr="00863B93">
        <w:rPr>
          <w:lang w:val="sr-Cyrl-CS"/>
        </w:rPr>
        <w:t>разуме</w:t>
      </w:r>
      <w:r>
        <w:rPr>
          <w:lang w:val="sr-Cyrl-CS"/>
        </w:rPr>
        <w:t>ју значај и раде</w:t>
      </w:r>
      <w:r w:rsidRPr="00863B93">
        <w:rPr>
          <w:lang w:val="sr-Cyrl-CS"/>
        </w:rPr>
        <w:t xml:space="preserve"> на развијању вештина и ставова значајних за рад наставника.</w:t>
      </w:r>
    </w:p>
    <w:p w:rsidR="00773A08" w:rsidRDefault="00773A08" w:rsidP="00773A08">
      <w:pPr>
        <w:jc w:val="both"/>
      </w:pPr>
    </w:p>
    <w:p w:rsidR="00773A08" w:rsidRPr="00B62395" w:rsidRDefault="00773A08" w:rsidP="00773A08">
      <w:pPr>
        <w:jc w:val="both"/>
      </w:pPr>
    </w:p>
    <w:p w:rsidR="00773A08" w:rsidRDefault="00773A08" w:rsidP="00773A08">
      <w:pPr>
        <w:rPr>
          <w:b/>
          <w:bCs/>
          <w:lang w:val="sr-Cyrl-CS"/>
        </w:rPr>
      </w:pPr>
      <w:r w:rsidRPr="0078247D">
        <w:rPr>
          <w:b/>
          <w:bCs/>
          <w:lang w:val="sr-Cyrl-CS"/>
        </w:rPr>
        <w:t>Садржај предмета</w:t>
      </w:r>
    </w:p>
    <w:p w:rsidR="00773A08" w:rsidRPr="000D50AF" w:rsidRDefault="00773A08" w:rsidP="00773A08">
      <w:pPr>
        <w:spacing w:before="120"/>
        <w:jc w:val="both"/>
        <w:rPr>
          <w:iCs/>
          <w:lang w:val="sr-Cyrl-CS"/>
        </w:rPr>
      </w:pPr>
      <w:r w:rsidRPr="000D50AF">
        <w:rPr>
          <w:iCs/>
          <w:u w:val="single"/>
          <w:lang w:val="sr-Cyrl-CS"/>
        </w:rPr>
        <w:t>Основни педагошки појмови</w:t>
      </w:r>
      <w:r w:rsidRPr="000D50AF">
        <w:rPr>
          <w:iCs/>
          <w:lang w:val="sr-Cyrl-CS"/>
        </w:rPr>
        <w:t xml:space="preserve">: Педагогија и педагошке дисциплине. Проблеми у дефинисању и разумевању васпитања. Васпитање и сродни појмови: образовање, настава, социјализација, културација, индоктринација... Васпитање у друштвеном контексту. Функције васпитања. Могућности васпитања. Савремене педагошке теорије и концепције васпитања и образовања. Школа као заједница која учи. Партиципација ученика у раду школе. </w:t>
      </w:r>
      <w:r w:rsidRPr="000D50AF">
        <w:rPr>
          <w:lang w:val="sr-Cyrl-CS"/>
        </w:rPr>
        <w:t>Образовање одраслих као цивилизацијска потреба</w:t>
      </w:r>
      <w:r w:rsidRPr="000D50AF">
        <w:rPr>
          <w:iCs/>
          <w:lang w:val="sr-Cyrl-CS"/>
        </w:rPr>
        <w:t xml:space="preserve"> и концепт целоживотног образовања. </w:t>
      </w:r>
    </w:p>
    <w:p w:rsidR="00773A08" w:rsidRPr="000D50AF" w:rsidRDefault="00773A08" w:rsidP="00773A08">
      <w:pPr>
        <w:spacing w:before="120"/>
        <w:jc w:val="both"/>
        <w:rPr>
          <w:iCs/>
          <w:lang w:val="sr-Cyrl-CS"/>
        </w:rPr>
      </w:pPr>
      <w:r w:rsidRPr="000D50AF">
        <w:rPr>
          <w:iCs/>
          <w:u w:val="single"/>
          <w:lang w:val="sr-Cyrl-CS"/>
        </w:rPr>
        <w:t>Професија наставник</w:t>
      </w:r>
      <w:r w:rsidRPr="000D50AF">
        <w:rPr>
          <w:iCs/>
          <w:lang w:val="sr-Cyrl-CS"/>
        </w:rPr>
        <w:t>: Положај и у</w:t>
      </w:r>
      <w:r w:rsidRPr="000D50AF">
        <w:rPr>
          <w:lang w:val="sr-Cyrl-CS"/>
        </w:rPr>
        <w:t xml:space="preserve">логе наставника у наставном процесу и школској институцији. </w:t>
      </w:r>
      <w:r w:rsidRPr="000D50AF">
        <w:rPr>
          <w:iCs/>
          <w:lang w:val="sr-Cyrl-CS"/>
        </w:rPr>
        <w:t xml:space="preserve">Концепције образовања и улоге наставника. </w:t>
      </w:r>
      <w:r w:rsidRPr="000D50AF">
        <w:rPr>
          <w:lang w:val="sr-Cyrl-CS"/>
        </w:rPr>
        <w:t xml:space="preserve">Сарадња наставника са ученицима, родитељима, колегама... </w:t>
      </w:r>
      <w:r w:rsidRPr="000D50AF">
        <w:rPr>
          <w:iCs/>
          <w:lang w:val="sr-Cyrl-CS"/>
        </w:rPr>
        <w:t xml:space="preserve">Компетенције наставника. Наставник као рефлексивни практичар. Професионални развој наставника. </w:t>
      </w:r>
    </w:p>
    <w:p w:rsidR="00773A08" w:rsidRDefault="00773A08" w:rsidP="00773A08">
      <w:pPr>
        <w:spacing w:before="120"/>
        <w:jc w:val="both"/>
        <w:rPr>
          <w:lang w:val="sr-Cyrl-CS"/>
        </w:rPr>
      </w:pPr>
      <w:r w:rsidRPr="000D50AF">
        <w:rPr>
          <w:u w:val="single"/>
          <w:lang w:val="sr-Cyrl-CS"/>
        </w:rPr>
        <w:t>Савремени приступи настави</w:t>
      </w:r>
      <w:r w:rsidRPr="000D50AF">
        <w:rPr>
          <w:lang w:val="sr-Cyrl-CS"/>
        </w:rPr>
        <w:t xml:space="preserve">: Настава као процес сазнавања / поучавања и учења.  Школски неуспех као изазов настави: тезе о интелектуалном хендикепу, културном хендикепу, културној различитости. Савремене концепције наставе. </w:t>
      </w:r>
    </w:p>
    <w:p w:rsidR="00773A08" w:rsidRPr="000D50AF" w:rsidRDefault="00773A08" w:rsidP="00773A08">
      <w:pPr>
        <w:spacing w:before="120"/>
        <w:jc w:val="both"/>
        <w:rPr>
          <w:iCs/>
          <w:lang w:val="sr-Cyrl-CS"/>
        </w:rPr>
      </w:pPr>
      <w:r w:rsidRPr="000D50AF">
        <w:rPr>
          <w:iCs/>
          <w:u w:val="single"/>
          <w:lang w:val="sr-Cyrl-CS"/>
        </w:rPr>
        <w:t xml:space="preserve">Планирање и програмирање </w:t>
      </w:r>
      <w:r w:rsidRPr="000D50AF">
        <w:rPr>
          <w:u w:val="single"/>
          <w:lang w:val="sr-Cyrl-CS"/>
        </w:rPr>
        <w:t>васпитно-образовног</w:t>
      </w:r>
      <w:r w:rsidR="00093FB3">
        <w:rPr>
          <w:u w:val="single"/>
          <w:lang w:val="sr-Cyrl-CS"/>
        </w:rPr>
        <w:t xml:space="preserve"> процесa:</w:t>
      </w:r>
      <w:r w:rsidR="00093FB3" w:rsidRPr="00093FB3">
        <w:rPr>
          <w:lang w:val="sr-Cyrl-CS"/>
        </w:rPr>
        <w:t xml:space="preserve"> </w:t>
      </w:r>
      <w:r w:rsidRPr="000D50AF">
        <w:rPr>
          <w:iCs/>
          <w:lang w:val="sr-Cyrl-CS"/>
        </w:rPr>
        <w:t xml:space="preserve">Различити приступи програмирању и структура програма. Однос програмирања и планирања. Елементи за анализу програма. Наставни план и програм као документи у нашем школском систему. Програм као модел, скривени програм и реални програм. </w:t>
      </w:r>
    </w:p>
    <w:p w:rsidR="00773A08" w:rsidRPr="000D50AF" w:rsidRDefault="00773A08" w:rsidP="00773A08">
      <w:pPr>
        <w:spacing w:before="120"/>
        <w:jc w:val="both"/>
        <w:rPr>
          <w:iCs/>
          <w:color w:val="99CC00"/>
          <w:lang w:val="sr-Cyrl-CS"/>
        </w:rPr>
      </w:pPr>
      <w:r w:rsidRPr="000D50AF">
        <w:rPr>
          <w:iCs/>
          <w:u w:val="single"/>
          <w:lang w:val="sr-Cyrl-CS"/>
        </w:rPr>
        <w:t>Планирање и припрема наставника за час</w:t>
      </w:r>
      <w:r w:rsidRPr="000D50AF">
        <w:rPr>
          <w:iCs/>
          <w:lang w:val="sr-Cyrl-CS"/>
        </w:rPr>
        <w:t>: Оријентације у избору циљева. Избор наставних садржаја, метода и начина организације наставе</w:t>
      </w:r>
      <w:r>
        <w:rPr>
          <w:iCs/>
          <w:lang w:val="sr-Cyrl-CS"/>
        </w:rPr>
        <w:t>, начина евалуације</w:t>
      </w:r>
      <w:r w:rsidRPr="000D50AF">
        <w:rPr>
          <w:iCs/>
          <w:lang w:val="sr-Cyrl-CS"/>
        </w:rPr>
        <w:t xml:space="preserve">. </w:t>
      </w:r>
    </w:p>
    <w:p w:rsidR="00773A08" w:rsidRPr="0078247D" w:rsidRDefault="00773A08" w:rsidP="00773A08">
      <w:pPr>
        <w:jc w:val="both"/>
        <w:rPr>
          <w:iCs/>
          <w:lang w:val="sr-Cyrl-CS"/>
        </w:rPr>
      </w:pPr>
    </w:p>
    <w:p w:rsidR="00773A08" w:rsidRPr="0078247D" w:rsidRDefault="00773A08" w:rsidP="00773A08">
      <w:pPr>
        <w:jc w:val="both"/>
        <w:rPr>
          <w:b/>
          <w:bCs/>
          <w:lang w:val="sr-Cyrl-CS"/>
        </w:rPr>
      </w:pPr>
      <w:r w:rsidRPr="0078247D">
        <w:rPr>
          <w:b/>
          <w:bCs/>
          <w:lang w:val="sr-Cyrl-CS"/>
        </w:rPr>
        <w:t xml:space="preserve">Методе извођења наставе: </w:t>
      </w:r>
      <w:r w:rsidRPr="0078247D">
        <w:rPr>
          <w:lang w:val="sr-Cyrl-CS"/>
        </w:rPr>
        <w:t xml:space="preserve">предавања, дискусије и дебате, образовне радионице, решавање проблема у симулираним ситуацијама, играње улога, анализе текстова и </w:t>
      </w:r>
      <w:r w:rsidRPr="0078247D">
        <w:rPr>
          <w:lang w:val="sr-Cyrl-CS"/>
        </w:rPr>
        <w:lastRenderedPageBreak/>
        <w:t>докумената, међусобно подучавање, анализе случаја, истраживања студената...</w:t>
      </w:r>
      <w:r w:rsidR="00A03EFC" w:rsidRPr="00A03EFC">
        <w:rPr>
          <w:b/>
          <w:iCs/>
          <w:lang w:val="sr-Cyrl-CS"/>
        </w:rPr>
        <w:t xml:space="preserve"> </w:t>
      </w:r>
      <w:r w:rsidR="00A03EFC" w:rsidRPr="0078247D">
        <w:rPr>
          <w:b/>
          <w:iCs/>
          <w:lang w:val="sr-Cyrl-CS"/>
        </w:rPr>
        <w:t>Практичне активности:</w:t>
      </w:r>
      <w:r w:rsidR="00A03EFC" w:rsidRPr="0078247D">
        <w:rPr>
          <w:bCs/>
          <w:lang w:val="ru-RU"/>
        </w:rPr>
        <w:t xml:space="preserve"> </w:t>
      </w:r>
      <w:r w:rsidR="00A03EFC" w:rsidRPr="000D50AF">
        <w:rPr>
          <w:lang w:val="sr-Cyrl-CS"/>
        </w:rPr>
        <w:t>Анализа часова у пракси</w:t>
      </w:r>
    </w:p>
    <w:p w:rsidR="00773A08" w:rsidRPr="0078247D" w:rsidRDefault="00773A08" w:rsidP="00773A08">
      <w:pPr>
        <w:jc w:val="both"/>
        <w:rPr>
          <w:b/>
          <w:iCs/>
          <w:lang w:val="sr-Cyrl-CS"/>
        </w:rPr>
      </w:pPr>
    </w:p>
    <w:p w:rsidR="00773A08" w:rsidRPr="00B62395" w:rsidRDefault="00773A08" w:rsidP="00773A08">
      <w:pPr>
        <w:tabs>
          <w:tab w:val="num" w:pos="-90"/>
        </w:tabs>
        <w:spacing w:before="120"/>
        <w:rPr>
          <w:b/>
        </w:rPr>
      </w:pPr>
      <w:r>
        <w:rPr>
          <w:b/>
          <w:lang w:val="sr-Cyrl-CS"/>
        </w:rPr>
        <w:t>Обавезе студената и начин оцењивања: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08"/>
        <w:gridCol w:w="1548"/>
      </w:tblGrid>
      <w:tr w:rsidR="00773A08" w:rsidRPr="00086E4B" w:rsidTr="00F41D12">
        <w:tc>
          <w:tcPr>
            <w:tcW w:w="7308" w:type="dxa"/>
            <w:shd w:val="clear" w:color="auto" w:fill="D9D9D9"/>
          </w:tcPr>
          <w:p w:rsidR="00773A08" w:rsidRPr="00563DCB" w:rsidRDefault="00773A08" w:rsidP="00F41D12">
            <w:pPr>
              <w:tabs>
                <w:tab w:val="num" w:pos="-90"/>
              </w:tabs>
              <w:spacing w:before="120"/>
              <w:rPr>
                <w:b/>
                <w:lang w:val="sr-Latn-CS"/>
              </w:rPr>
            </w:pPr>
            <w:r w:rsidRPr="00086E4B">
              <w:rPr>
                <w:b/>
                <w:lang w:val="sr-Cyrl-CS"/>
              </w:rPr>
              <w:t>Предиспитне обавезе</w:t>
            </w:r>
          </w:p>
        </w:tc>
        <w:tc>
          <w:tcPr>
            <w:tcW w:w="1548" w:type="dxa"/>
            <w:shd w:val="clear" w:color="auto" w:fill="D9D9D9"/>
          </w:tcPr>
          <w:p w:rsidR="00773A08" w:rsidRPr="00086E4B" w:rsidRDefault="00773A08" w:rsidP="00F41D12">
            <w:pPr>
              <w:tabs>
                <w:tab w:val="num" w:pos="-90"/>
              </w:tabs>
              <w:spacing w:before="120"/>
              <w:rPr>
                <w:b/>
                <w:lang w:val="sr-Cyrl-CS"/>
              </w:rPr>
            </w:pPr>
            <w:r w:rsidRPr="00086E4B">
              <w:rPr>
                <w:b/>
                <w:lang w:val="sr-Cyrl-CS"/>
              </w:rPr>
              <w:t>поени</w:t>
            </w:r>
          </w:p>
        </w:tc>
      </w:tr>
      <w:tr w:rsidR="00773A08" w:rsidRPr="00086E4B" w:rsidTr="00F41D12">
        <w:tc>
          <w:tcPr>
            <w:tcW w:w="7308" w:type="dxa"/>
          </w:tcPr>
          <w:p w:rsidR="00773A08" w:rsidRPr="00086E4B" w:rsidRDefault="00773A08" w:rsidP="00F41D12">
            <w:pPr>
              <w:tabs>
                <w:tab w:val="num" w:pos="-90"/>
              </w:tabs>
              <w:spacing w:before="120"/>
              <w:rPr>
                <w:lang w:val="sr-Cyrl-CS"/>
              </w:rPr>
            </w:pPr>
            <w:r w:rsidRPr="00086E4B">
              <w:rPr>
                <w:lang w:val="sr-Cyrl-CS"/>
              </w:rPr>
              <w:t xml:space="preserve">Активност у настави </w:t>
            </w:r>
          </w:p>
          <w:p w:rsidR="00773A08" w:rsidRPr="00086E4B" w:rsidRDefault="00773A08" w:rsidP="00F41D12">
            <w:pPr>
              <w:tabs>
                <w:tab w:val="num" w:pos="-90"/>
              </w:tabs>
              <w:rPr>
                <w:lang w:val="sr-Cyrl-CS"/>
              </w:rPr>
            </w:pPr>
            <w:r w:rsidRPr="00086E4B">
              <w:rPr>
                <w:lang w:val="sr-Cyrl-CS"/>
              </w:rPr>
              <w:t>(учешће у групном раду, дискусијама, дебатама, решавање индивидуалних и групни</w:t>
            </w:r>
            <w:r>
              <w:rPr>
                <w:lang w:val="sr-Cyrl-CS"/>
              </w:rPr>
              <w:t>х задатака, припрема за часове</w:t>
            </w:r>
            <w:r w:rsidRPr="00086E4B">
              <w:rPr>
                <w:lang w:val="sr-Cyrl-CS"/>
              </w:rPr>
              <w:t xml:space="preserve">)  </w:t>
            </w: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:rsidR="00773A08" w:rsidRPr="00086E4B" w:rsidRDefault="00773A08" w:rsidP="00F41D12">
            <w:pPr>
              <w:tabs>
                <w:tab w:val="num" w:pos="-90"/>
              </w:tabs>
              <w:spacing w:before="120"/>
              <w:rPr>
                <w:b/>
                <w:lang w:val="sr-Cyrl-CS"/>
              </w:rPr>
            </w:pPr>
            <w:r w:rsidRPr="00086E4B">
              <w:rPr>
                <w:b/>
                <w:lang w:val="sr-Cyrl-CS"/>
              </w:rPr>
              <w:t>10</w:t>
            </w:r>
          </w:p>
          <w:p w:rsidR="00773A08" w:rsidRPr="00086E4B" w:rsidRDefault="00773A08" w:rsidP="00F41D12">
            <w:pPr>
              <w:tabs>
                <w:tab w:val="num" w:pos="-90"/>
              </w:tabs>
              <w:spacing w:before="120"/>
              <w:rPr>
                <w:b/>
                <w:lang w:val="sr-Cyrl-CS"/>
              </w:rPr>
            </w:pPr>
          </w:p>
        </w:tc>
      </w:tr>
      <w:tr w:rsidR="00773A08" w:rsidRPr="00086E4B" w:rsidTr="00F41D12">
        <w:trPr>
          <w:trHeight w:val="135"/>
        </w:trPr>
        <w:tc>
          <w:tcPr>
            <w:tcW w:w="7308" w:type="dxa"/>
            <w:tcBorders>
              <w:bottom w:val="single" w:sz="4" w:space="0" w:color="auto"/>
            </w:tcBorders>
          </w:tcPr>
          <w:p w:rsidR="00773A08" w:rsidRPr="001B356B" w:rsidRDefault="00773A08" w:rsidP="00CD5A36">
            <w:pPr>
              <w:tabs>
                <w:tab w:val="num" w:pos="-90"/>
              </w:tabs>
              <w:spacing w:before="120"/>
            </w:pPr>
            <w:r>
              <w:rPr>
                <w:lang w:val="sr-Cyrl-CS"/>
              </w:rPr>
              <w:t xml:space="preserve">Први предиспитни задатак- </w:t>
            </w:r>
            <w:r w:rsidR="00CD5A36">
              <w:rPr>
                <w:lang w:val="sr-Cyrl-CS"/>
              </w:rPr>
              <w:t>речник</w:t>
            </w: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:rsidR="00773A08" w:rsidRPr="001510EB" w:rsidRDefault="00773A08" w:rsidP="00F41D12">
            <w:pPr>
              <w:tabs>
                <w:tab w:val="num" w:pos="-90"/>
              </w:tabs>
              <w:spacing w:before="120"/>
              <w:rPr>
                <w:b/>
                <w:lang w:val="sr-Cyrl-CS"/>
              </w:rPr>
            </w:pPr>
            <w:r w:rsidRPr="001510EB">
              <w:rPr>
                <w:b/>
                <w:lang w:val="sr-Cyrl-CS"/>
              </w:rPr>
              <w:t>15</w:t>
            </w:r>
          </w:p>
        </w:tc>
      </w:tr>
      <w:tr w:rsidR="00773A08" w:rsidRPr="00086E4B" w:rsidTr="00F41D12">
        <w:trPr>
          <w:trHeight w:val="255"/>
        </w:trPr>
        <w:tc>
          <w:tcPr>
            <w:tcW w:w="7308" w:type="dxa"/>
          </w:tcPr>
          <w:p w:rsidR="00773A08" w:rsidRDefault="00773A08" w:rsidP="00F41D12">
            <w:pPr>
              <w:tabs>
                <w:tab w:val="num" w:pos="-90"/>
              </w:tabs>
              <w:spacing w:before="120"/>
              <w:rPr>
                <w:lang w:val="sr-Cyrl-CS"/>
              </w:rPr>
            </w:pPr>
            <w:r>
              <w:rPr>
                <w:lang w:val="sr-Cyrl-CS"/>
              </w:rPr>
              <w:t>Други предиспи</w:t>
            </w:r>
            <w:r w:rsidR="000C0CC4">
              <w:rPr>
                <w:lang w:val="sr-Cyrl-CS"/>
              </w:rPr>
              <w:t>тни задатак- Анализа</w:t>
            </w:r>
            <w:r>
              <w:rPr>
                <w:lang w:val="sr-Cyrl-CS"/>
              </w:rPr>
              <w:t xml:space="preserve"> часа</w:t>
            </w: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:rsidR="00773A08" w:rsidRPr="001510EB" w:rsidRDefault="00773A08" w:rsidP="00F41D12">
            <w:pPr>
              <w:tabs>
                <w:tab w:val="num" w:pos="-90"/>
              </w:tabs>
              <w:spacing w:before="120"/>
              <w:rPr>
                <w:b/>
                <w:lang w:val="sr-Cyrl-CS"/>
              </w:rPr>
            </w:pPr>
            <w:r w:rsidRPr="001510EB">
              <w:rPr>
                <w:b/>
                <w:lang w:val="sr-Cyrl-CS"/>
              </w:rPr>
              <w:t>15</w:t>
            </w:r>
          </w:p>
        </w:tc>
      </w:tr>
      <w:tr w:rsidR="00773A08" w:rsidRPr="00086E4B" w:rsidTr="00F41D12">
        <w:tc>
          <w:tcPr>
            <w:tcW w:w="7308" w:type="dxa"/>
            <w:shd w:val="clear" w:color="auto" w:fill="D9D9D9"/>
          </w:tcPr>
          <w:p w:rsidR="00773A08" w:rsidRPr="00086E4B" w:rsidRDefault="00773A08" w:rsidP="00F41D12">
            <w:pPr>
              <w:jc w:val="both"/>
              <w:rPr>
                <w:b/>
                <w:lang w:val="sr-Cyrl-CS"/>
              </w:rPr>
            </w:pPr>
          </w:p>
          <w:p w:rsidR="00773A08" w:rsidRPr="002A2763" w:rsidRDefault="00773A08" w:rsidP="00F41D12">
            <w:pPr>
              <w:jc w:val="both"/>
              <w:rPr>
                <w:b/>
                <w:lang w:val="ru-RU"/>
              </w:rPr>
            </w:pPr>
            <w:r w:rsidRPr="00086E4B">
              <w:rPr>
                <w:b/>
                <w:lang w:val="sr-Cyrl-CS"/>
              </w:rPr>
              <w:t>Испитне обавезе:</w:t>
            </w:r>
          </w:p>
        </w:tc>
        <w:tc>
          <w:tcPr>
            <w:tcW w:w="1548" w:type="dxa"/>
            <w:tcBorders>
              <w:top w:val="single" w:sz="4" w:space="0" w:color="auto"/>
            </w:tcBorders>
            <w:shd w:val="clear" w:color="auto" w:fill="D9D9D9"/>
          </w:tcPr>
          <w:p w:rsidR="00773A08" w:rsidRPr="00086E4B" w:rsidRDefault="00773A08" w:rsidP="00F41D12">
            <w:pPr>
              <w:tabs>
                <w:tab w:val="num" w:pos="-90"/>
              </w:tabs>
              <w:spacing w:before="120"/>
              <w:rPr>
                <w:b/>
                <w:lang w:val="sr-Cyrl-CS"/>
              </w:rPr>
            </w:pPr>
          </w:p>
        </w:tc>
      </w:tr>
      <w:tr w:rsidR="00773A08" w:rsidRPr="00086E4B" w:rsidTr="00F41D12">
        <w:tc>
          <w:tcPr>
            <w:tcW w:w="7308" w:type="dxa"/>
          </w:tcPr>
          <w:p w:rsidR="00773A08" w:rsidRPr="00086E4B" w:rsidRDefault="00773A08" w:rsidP="00F41D12">
            <w:pPr>
              <w:tabs>
                <w:tab w:val="num" w:pos="-90"/>
              </w:tabs>
              <w:spacing w:before="120"/>
              <w:rPr>
                <w:b/>
                <w:lang w:val="sr-Cyrl-CS"/>
              </w:rPr>
            </w:pPr>
            <w:r w:rsidRPr="00086E4B">
              <w:rPr>
                <w:lang w:val="sr-Cyrl-CS"/>
              </w:rPr>
              <w:t>2 колоквијума или писани испит</w:t>
            </w:r>
          </w:p>
        </w:tc>
        <w:tc>
          <w:tcPr>
            <w:tcW w:w="1548" w:type="dxa"/>
          </w:tcPr>
          <w:p w:rsidR="00773A08" w:rsidRPr="00086E4B" w:rsidRDefault="00773A08" w:rsidP="00F41D12">
            <w:pPr>
              <w:tabs>
                <w:tab w:val="num" w:pos="-90"/>
              </w:tabs>
              <w:spacing w:before="120"/>
              <w:rPr>
                <w:b/>
                <w:lang w:val="sr-Cyrl-CS"/>
              </w:rPr>
            </w:pPr>
            <w:r>
              <w:rPr>
                <w:b/>
              </w:rPr>
              <w:t>6</w:t>
            </w:r>
            <w:r w:rsidRPr="00086E4B">
              <w:rPr>
                <w:b/>
                <w:lang w:val="sr-Cyrl-CS"/>
              </w:rPr>
              <w:t>0</w:t>
            </w:r>
          </w:p>
        </w:tc>
      </w:tr>
    </w:tbl>
    <w:p w:rsidR="00773A08" w:rsidRPr="001D38FC" w:rsidRDefault="00773A08" w:rsidP="00773A08">
      <w:pPr>
        <w:tabs>
          <w:tab w:val="num" w:pos="-90"/>
        </w:tabs>
        <w:spacing w:before="120"/>
        <w:rPr>
          <w:b/>
          <w:lang w:val="sr-Cyrl-CS"/>
        </w:rPr>
      </w:pPr>
      <w:r w:rsidRPr="001D38FC">
        <w:rPr>
          <w:b/>
          <w:lang w:val="sr-Cyrl-CS"/>
        </w:rPr>
        <w:t>Резервне активности:</w:t>
      </w:r>
    </w:p>
    <w:p w:rsidR="00773A08" w:rsidRDefault="00773A08" w:rsidP="00773A08">
      <w:pPr>
        <w:numPr>
          <w:ilvl w:val="0"/>
          <w:numId w:val="2"/>
        </w:numPr>
        <w:spacing w:before="120"/>
        <w:jc w:val="both"/>
        <w:rPr>
          <w:lang w:val="sr-Cyrl-CS"/>
        </w:rPr>
      </w:pPr>
      <w:r>
        <w:rPr>
          <w:lang w:val="sr-Cyrl-CS"/>
        </w:rPr>
        <w:t>разговор о писаном испиту, портфолиу и анализи часа (не доноси нове бодове, већ представља могу</w:t>
      </w:r>
      <w:r w:rsidR="00517008">
        <w:rPr>
          <w:lang w:val="sr-Cyrl-CS"/>
        </w:rPr>
        <w:t xml:space="preserve">ћност </w:t>
      </w:r>
      <w:r w:rsidR="00B7145B">
        <w:rPr>
          <w:lang/>
        </w:rPr>
        <w:t xml:space="preserve">провере и </w:t>
      </w:r>
      <w:r w:rsidR="00517008">
        <w:rPr>
          <w:lang w:val="sr-Cyrl-CS"/>
        </w:rPr>
        <w:t>допуне</w:t>
      </w:r>
      <w:r>
        <w:rPr>
          <w:lang w:val="sr-Cyrl-CS"/>
        </w:rPr>
        <w:t xml:space="preserve">) </w:t>
      </w:r>
    </w:p>
    <w:p w:rsidR="00773A08" w:rsidRDefault="005D7A62" w:rsidP="00773A08">
      <w:pPr>
        <w:numPr>
          <w:ilvl w:val="0"/>
          <w:numId w:val="2"/>
        </w:numPr>
        <w:spacing w:before="120"/>
        <w:jc w:val="both"/>
        <w:rPr>
          <w:lang w:val="sr-Cyrl-CS"/>
        </w:rPr>
      </w:pPr>
      <w:r>
        <w:rPr>
          <w:lang w:val="sr-Cyrl-CS"/>
        </w:rPr>
        <w:t>портфоли</w:t>
      </w:r>
      <w:r>
        <w:t>o</w:t>
      </w:r>
      <w:r w:rsidR="00773A08">
        <w:rPr>
          <w:lang w:val="sr-Cyrl-CS"/>
        </w:rPr>
        <w:t xml:space="preserve"> (максимум 10).</w:t>
      </w:r>
    </w:p>
    <w:p w:rsidR="00773A08" w:rsidRDefault="00773A08" w:rsidP="00773A08">
      <w:pPr>
        <w:spacing w:line="276" w:lineRule="auto"/>
        <w:jc w:val="both"/>
        <w:rPr>
          <w:b/>
          <w:sz w:val="28"/>
        </w:rPr>
      </w:pPr>
    </w:p>
    <w:p w:rsidR="00773A08" w:rsidRPr="00635B0B" w:rsidRDefault="00773A08" w:rsidP="00773A08">
      <w:pPr>
        <w:spacing w:line="276" w:lineRule="auto"/>
        <w:jc w:val="both"/>
        <w:rPr>
          <w:sz w:val="28"/>
        </w:rPr>
      </w:pPr>
      <w:r w:rsidRPr="00635B0B">
        <w:rPr>
          <w:b/>
          <w:sz w:val="28"/>
        </w:rPr>
        <w:t>Литература:</w:t>
      </w:r>
    </w:p>
    <w:p w:rsidR="00773A08" w:rsidRPr="00635B0B" w:rsidRDefault="00773A08" w:rsidP="00773A08">
      <w:pPr>
        <w:numPr>
          <w:ilvl w:val="0"/>
          <w:numId w:val="1"/>
        </w:numPr>
        <w:spacing w:before="120" w:after="120" w:line="276" w:lineRule="auto"/>
        <w:jc w:val="both"/>
        <w:rPr>
          <w:lang w:val="it-IT"/>
        </w:rPr>
      </w:pPr>
      <w:r w:rsidRPr="00635B0B">
        <w:rPr>
          <w:lang w:val="it-IT"/>
        </w:rPr>
        <w:t xml:space="preserve">Брунер, Џ. (2000), Модели ума и педагошки модели, </w:t>
      </w:r>
      <w:r w:rsidRPr="00635B0B">
        <w:rPr>
          <w:i/>
          <w:lang w:val="it-IT"/>
        </w:rPr>
        <w:t>Култура образовања</w:t>
      </w:r>
      <w:r w:rsidRPr="00635B0B">
        <w:rPr>
          <w:lang w:val="it-IT"/>
        </w:rPr>
        <w:t>, Загреб:Еду</w:t>
      </w:r>
      <w:r w:rsidRPr="00635B0B">
        <w:t>к</w:t>
      </w:r>
      <w:r w:rsidRPr="00635B0B">
        <w:rPr>
          <w:lang w:val="it-IT"/>
        </w:rPr>
        <w:t>а, 64-74.</w:t>
      </w:r>
    </w:p>
    <w:p w:rsidR="00773A08" w:rsidRPr="00635B0B" w:rsidRDefault="00773A08" w:rsidP="00773A08">
      <w:pPr>
        <w:numPr>
          <w:ilvl w:val="0"/>
          <w:numId w:val="1"/>
        </w:numPr>
        <w:spacing w:before="120" w:after="120" w:line="276" w:lineRule="auto"/>
        <w:jc w:val="both"/>
        <w:rPr>
          <w:lang w:val="it-IT"/>
        </w:rPr>
      </w:pPr>
      <w:r w:rsidRPr="00635B0B">
        <w:rPr>
          <w:lang w:val="it-IT"/>
        </w:rPr>
        <w:t xml:space="preserve">Гудјонс, Х. (1994), </w:t>
      </w:r>
      <w:r w:rsidRPr="00635B0B">
        <w:rPr>
          <w:i/>
          <w:lang w:val="it-IT"/>
        </w:rPr>
        <w:t>Педагогија, Темељна знања</w:t>
      </w:r>
      <w:r w:rsidRPr="00635B0B">
        <w:rPr>
          <w:lang w:val="it-IT"/>
        </w:rPr>
        <w:t>, Загреб: Еду</w:t>
      </w:r>
      <w:r w:rsidRPr="00635B0B">
        <w:t>к</w:t>
      </w:r>
      <w:r w:rsidRPr="00635B0B">
        <w:rPr>
          <w:lang w:val="it-IT"/>
        </w:rPr>
        <w:t>а, 17-24, 143-148, 160-165.</w:t>
      </w:r>
    </w:p>
    <w:p w:rsidR="00773A08" w:rsidRPr="00635B0B" w:rsidRDefault="00773A08" w:rsidP="00773A08">
      <w:pPr>
        <w:numPr>
          <w:ilvl w:val="0"/>
          <w:numId w:val="1"/>
        </w:numPr>
        <w:spacing w:before="120" w:after="120" w:line="276" w:lineRule="auto"/>
        <w:jc w:val="both"/>
        <w:rPr>
          <w:lang w:val="it-IT"/>
        </w:rPr>
      </w:pPr>
      <w:r w:rsidRPr="00635B0B">
        <w:rPr>
          <w:lang w:val="it-IT"/>
        </w:rPr>
        <w:t xml:space="preserve">Хавелка, Н, Хебиб, Е., Бауцал,А. (2003), </w:t>
      </w:r>
      <w:r w:rsidRPr="00635B0B">
        <w:rPr>
          <w:i/>
          <w:lang w:val="it-IT"/>
        </w:rPr>
        <w:t>Оцењивање за развој ученика</w:t>
      </w:r>
      <w:r w:rsidRPr="00635B0B">
        <w:rPr>
          <w:lang w:val="it-IT"/>
        </w:rPr>
        <w:t>, Београд: Министарство просвете о спорта РС, 12-16, 24-29.</w:t>
      </w:r>
    </w:p>
    <w:p w:rsidR="00773A08" w:rsidRPr="00635B0B" w:rsidRDefault="00773A08" w:rsidP="00773A08">
      <w:pPr>
        <w:numPr>
          <w:ilvl w:val="0"/>
          <w:numId w:val="1"/>
        </w:numPr>
        <w:spacing w:before="120" w:after="120" w:line="276" w:lineRule="auto"/>
        <w:jc w:val="both"/>
        <w:rPr>
          <w:lang w:val="it-IT"/>
        </w:rPr>
      </w:pPr>
      <w:r w:rsidRPr="00635B0B">
        <w:rPr>
          <w:lang w:val="it-IT"/>
        </w:rPr>
        <w:t xml:space="preserve">Хебиб, Е., Радуловић, Л. (2000), Могућности остваривања сарадње наставника и стучних сарадника, Београд: </w:t>
      </w:r>
      <w:r w:rsidRPr="00635B0B">
        <w:rPr>
          <w:i/>
          <w:lang w:val="it-IT"/>
        </w:rPr>
        <w:t>Настава и васпитање</w:t>
      </w:r>
      <w:r w:rsidRPr="00635B0B">
        <w:rPr>
          <w:lang w:val="it-IT"/>
        </w:rPr>
        <w:t xml:space="preserve"> (3), 326-339.</w:t>
      </w:r>
    </w:p>
    <w:p w:rsidR="00773A08" w:rsidRPr="00635B0B" w:rsidRDefault="00773A08" w:rsidP="00773A08">
      <w:pPr>
        <w:numPr>
          <w:ilvl w:val="0"/>
          <w:numId w:val="1"/>
        </w:numPr>
        <w:spacing w:before="120" w:after="120" w:line="276" w:lineRule="auto"/>
        <w:jc w:val="both"/>
        <w:rPr>
          <w:lang w:val="it-IT"/>
        </w:rPr>
      </w:pPr>
      <w:r w:rsidRPr="00635B0B">
        <w:rPr>
          <w:lang w:val="it-IT"/>
        </w:rPr>
        <w:t xml:space="preserve">Хебиб, Е., Радуловић, Л. (2001), Дечја партиципација у школи, Београд: </w:t>
      </w:r>
      <w:r w:rsidRPr="00635B0B">
        <w:rPr>
          <w:i/>
          <w:lang w:val="it-IT"/>
        </w:rPr>
        <w:t>Учитељ</w:t>
      </w:r>
      <w:r w:rsidRPr="00635B0B">
        <w:rPr>
          <w:lang w:val="it-IT"/>
        </w:rPr>
        <w:t>, 71-72, 126-135.</w:t>
      </w:r>
    </w:p>
    <w:p w:rsidR="00773A08" w:rsidRPr="00820095" w:rsidRDefault="00773A08" w:rsidP="00773A08">
      <w:pPr>
        <w:numPr>
          <w:ilvl w:val="0"/>
          <w:numId w:val="1"/>
        </w:numPr>
        <w:spacing w:before="120" w:after="120" w:line="276" w:lineRule="auto"/>
        <w:jc w:val="both"/>
        <w:rPr>
          <w:lang w:val="it-IT"/>
        </w:rPr>
      </w:pPr>
      <w:r w:rsidRPr="00820095">
        <w:rPr>
          <w:lang w:val="it-IT"/>
        </w:rPr>
        <w:t>Кипер, Х., Ми</w:t>
      </w:r>
      <w:r w:rsidRPr="00820095">
        <w:t>ш</w:t>
      </w:r>
      <w:r w:rsidRPr="00820095">
        <w:rPr>
          <w:lang w:val="it-IT"/>
        </w:rPr>
        <w:t>ке,</w:t>
      </w:r>
      <w:r w:rsidRPr="00820095">
        <w:t xml:space="preserve"> В</w:t>
      </w:r>
      <w:r w:rsidRPr="00820095">
        <w:rPr>
          <w:lang w:val="it-IT"/>
        </w:rPr>
        <w:t xml:space="preserve">. (2008), </w:t>
      </w:r>
      <w:r w:rsidRPr="00820095">
        <w:rPr>
          <w:i/>
          <w:lang w:val="it-IT"/>
        </w:rPr>
        <w:t>Увод у опћу дидактику</w:t>
      </w:r>
      <w:r w:rsidRPr="00820095">
        <w:rPr>
          <w:lang w:val="it-IT"/>
        </w:rPr>
        <w:t>, Загред: Еду</w:t>
      </w:r>
      <w:r w:rsidRPr="00820095">
        <w:t>к</w:t>
      </w:r>
      <w:r w:rsidRPr="00820095">
        <w:rPr>
          <w:lang w:val="it-IT"/>
        </w:rPr>
        <w:t>а, 15-35.</w:t>
      </w:r>
    </w:p>
    <w:p w:rsidR="00773A08" w:rsidRPr="00820095" w:rsidRDefault="00773A08" w:rsidP="00773A08">
      <w:pPr>
        <w:numPr>
          <w:ilvl w:val="0"/>
          <w:numId w:val="1"/>
        </w:numPr>
        <w:spacing w:before="120" w:after="120" w:line="276" w:lineRule="auto"/>
        <w:jc w:val="both"/>
        <w:rPr>
          <w:lang w:val="it-IT"/>
        </w:rPr>
      </w:pPr>
      <w:r w:rsidRPr="00820095">
        <w:rPr>
          <w:lang w:val="it-IT"/>
        </w:rPr>
        <w:t>К</w:t>
      </w:r>
      <w:r w:rsidRPr="00820095">
        <w:t>ирја</w:t>
      </w:r>
      <w:r w:rsidRPr="00820095">
        <w:rPr>
          <w:lang w:val="it-IT"/>
        </w:rPr>
        <w:t xml:space="preserve">цоу, (2001), </w:t>
      </w:r>
      <w:r w:rsidRPr="00820095">
        <w:rPr>
          <w:i/>
          <w:lang w:val="it-IT"/>
        </w:rPr>
        <w:t>Темељна наставна умијећа</w:t>
      </w:r>
      <w:r w:rsidRPr="00820095">
        <w:rPr>
          <w:lang w:val="it-IT"/>
        </w:rPr>
        <w:t>, Загреб: Еду</w:t>
      </w:r>
      <w:r w:rsidRPr="00820095">
        <w:t>к</w:t>
      </w:r>
      <w:r>
        <w:rPr>
          <w:lang w:val="it-IT"/>
        </w:rPr>
        <w:t>а,13-33, 181-204.</w:t>
      </w:r>
    </w:p>
    <w:p w:rsidR="00773A08" w:rsidRPr="00635B0B" w:rsidRDefault="00773A08" w:rsidP="00773A08">
      <w:pPr>
        <w:numPr>
          <w:ilvl w:val="0"/>
          <w:numId w:val="1"/>
        </w:numPr>
        <w:spacing w:before="120" w:after="120" w:line="276" w:lineRule="auto"/>
        <w:jc w:val="both"/>
        <w:rPr>
          <w:lang w:val="it-IT"/>
        </w:rPr>
      </w:pPr>
      <w:r w:rsidRPr="00820095">
        <w:rPr>
          <w:lang w:val="it-IT"/>
        </w:rPr>
        <w:t xml:space="preserve">ОЕЦД (2010), </w:t>
      </w:r>
      <w:r w:rsidRPr="00820095">
        <w:rPr>
          <w:i/>
          <w:lang w:val="it-IT"/>
        </w:rPr>
        <w:t>Политике образовања и усавршавања: Наставници су битни</w:t>
      </w:r>
      <w:r w:rsidRPr="00820095">
        <w:rPr>
          <w:lang w:val="it-IT"/>
        </w:rPr>
        <w:t>,</w:t>
      </w:r>
      <w:r w:rsidRPr="00635B0B">
        <w:rPr>
          <w:lang w:val="it-IT"/>
        </w:rPr>
        <w:t xml:space="preserve"> Београд: ОЕЦД и Министарство просвете, 139-146,178-180, 188-193.</w:t>
      </w:r>
    </w:p>
    <w:p w:rsidR="00773A08" w:rsidRPr="00635B0B" w:rsidRDefault="00773A08" w:rsidP="00773A08">
      <w:pPr>
        <w:numPr>
          <w:ilvl w:val="0"/>
          <w:numId w:val="1"/>
        </w:numPr>
        <w:spacing w:before="120" w:after="120" w:line="276" w:lineRule="auto"/>
        <w:jc w:val="both"/>
        <w:rPr>
          <w:lang w:val="it-IT"/>
        </w:rPr>
      </w:pPr>
      <w:r w:rsidRPr="00635B0B">
        <w:rPr>
          <w:lang w:val="it-IT"/>
        </w:rPr>
        <w:t xml:space="preserve">Пешић, М. (1991), Планирање, праћење и евалуација сопственог рада, </w:t>
      </w:r>
      <w:r w:rsidRPr="00635B0B">
        <w:rPr>
          <w:i/>
          <w:lang w:val="it-IT"/>
        </w:rPr>
        <w:t>Учитељ у пракси</w:t>
      </w:r>
      <w:r w:rsidRPr="00635B0B">
        <w:rPr>
          <w:lang w:val="it-IT"/>
        </w:rPr>
        <w:t>, Београд, 227-245.</w:t>
      </w:r>
    </w:p>
    <w:p w:rsidR="00773A08" w:rsidRPr="00335566" w:rsidRDefault="00773A08" w:rsidP="00773A08">
      <w:pPr>
        <w:numPr>
          <w:ilvl w:val="0"/>
          <w:numId w:val="1"/>
        </w:numPr>
        <w:spacing w:before="120" w:after="120" w:line="276" w:lineRule="auto"/>
        <w:jc w:val="both"/>
        <w:rPr>
          <w:lang w:val="it-IT"/>
        </w:rPr>
      </w:pPr>
      <w:r w:rsidRPr="00635B0B">
        <w:rPr>
          <w:lang w:val="it-IT"/>
        </w:rPr>
        <w:t xml:space="preserve">Радуловић, Л. (2011), </w:t>
      </w:r>
      <w:r w:rsidRPr="00635B0B">
        <w:rPr>
          <w:i/>
          <w:lang w:val="it-IT"/>
        </w:rPr>
        <w:t>Образовање наставника за рефлексивну праксу</w:t>
      </w:r>
      <w:r w:rsidRPr="00635B0B">
        <w:rPr>
          <w:lang w:val="it-IT"/>
        </w:rPr>
        <w:t>, Београд: Филозофски факултет, 19-26.</w:t>
      </w:r>
    </w:p>
    <w:p w:rsidR="00335566" w:rsidRPr="00335566" w:rsidRDefault="00335566" w:rsidP="00335566">
      <w:pPr>
        <w:numPr>
          <w:ilvl w:val="0"/>
          <w:numId w:val="1"/>
        </w:numPr>
        <w:spacing w:before="120" w:after="120" w:line="276" w:lineRule="auto"/>
        <w:jc w:val="both"/>
        <w:rPr>
          <w:lang w:val="it-IT"/>
        </w:rPr>
      </w:pPr>
      <w:r w:rsidRPr="00335566">
        <w:lastRenderedPageBreak/>
        <w:t>Радуловић, Л. (2016), Слике о наставнику између модерне и постмодерне (36-46, 46-52, 59-64, 64-70, 70-78)</w:t>
      </w:r>
    </w:p>
    <w:p w:rsidR="00773A08" w:rsidRPr="00635B0B" w:rsidRDefault="00773A08" w:rsidP="00773A08">
      <w:pPr>
        <w:numPr>
          <w:ilvl w:val="0"/>
          <w:numId w:val="1"/>
        </w:numPr>
        <w:spacing w:before="120" w:after="120" w:line="276" w:lineRule="auto"/>
        <w:jc w:val="both"/>
        <w:rPr>
          <w:lang w:val="sr-Latn-CS"/>
        </w:rPr>
      </w:pPr>
      <w:r w:rsidRPr="00635B0B">
        <w:rPr>
          <w:lang w:val="sr-Latn-CS"/>
        </w:rPr>
        <w:t xml:space="preserve">Stančić, M., M. Mitrović &amp; L. Radulović (2013). From glorifying method toward post-method stance: Searching for quality of teaching/learning; in M. Despotović &amp; E. Hebib (Eds.), </w:t>
      </w:r>
      <w:r w:rsidRPr="00635B0B">
        <w:rPr>
          <w:i/>
          <w:lang w:val="sr-Latn-CS"/>
        </w:rPr>
        <w:t>Contemporary issues of education quality</w:t>
      </w:r>
      <w:r w:rsidRPr="00635B0B">
        <w:rPr>
          <w:lang w:val="sr-Latn-CS"/>
        </w:rPr>
        <w:t xml:space="preserve"> (p.41-55). Belgrade: University of Belgrade, Faculty of Philosophy, Institute for Pedagogy and Andragogy; Pécs: University of Pécs, Faculty of Adult Education and HRD. [</w:t>
      </w:r>
      <w:r w:rsidRPr="00635B0B">
        <w:t>превод текста</w:t>
      </w:r>
      <w:r w:rsidRPr="00635B0B">
        <w:rPr>
          <w:lang w:val="sr-Latn-CS"/>
        </w:rPr>
        <w:t>]</w:t>
      </w:r>
    </w:p>
    <w:p w:rsidR="00773A08" w:rsidRPr="00635B0B" w:rsidRDefault="00773A08" w:rsidP="00773A08">
      <w:pPr>
        <w:numPr>
          <w:ilvl w:val="0"/>
          <w:numId w:val="1"/>
        </w:numPr>
        <w:spacing w:before="120" w:after="120" w:line="276" w:lineRule="auto"/>
        <w:jc w:val="both"/>
        <w:rPr>
          <w:lang w:val="sr-Latn-CS"/>
        </w:rPr>
      </w:pPr>
      <w:r w:rsidRPr="00635B0B">
        <w:rPr>
          <w:bCs/>
          <w:lang w:val="sr-Latn-CS"/>
        </w:rPr>
        <w:t xml:space="preserve">Терхарт,Е. (2001), </w:t>
      </w:r>
      <w:r w:rsidRPr="00635B0B">
        <w:rPr>
          <w:bCs/>
          <w:i/>
          <w:lang w:val="sr-Latn-CS"/>
        </w:rPr>
        <w:t>Методе поучавања и учења</w:t>
      </w:r>
      <w:r w:rsidRPr="00635B0B">
        <w:rPr>
          <w:bCs/>
          <w:lang w:val="sr-Latn-CS"/>
        </w:rPr>
        <w:t>, Загреб: Едука, 147-172, 182-189</w:t>
      </w:r>
    </w:p>
    <w:p w:rsidR="00773A08" w:rsidRPr="00635B0B" w:rsidRDefault="00773A08" w:rsidP="00773A08">
      <w:pPr>
        <w:numPr>
          <w:ilvl w:val="0"/>
          <w:numId w:val="1"/>
        </w:numPr>
        <w:spacing w:before="120" w:after="120" w:line="276" w:lineRule="auto"/>
        <w:jc w:val="both"/>
        <w:rPr>
          <w:lang w:val="sr-Latn-CS"/>
        </w:rPr>
      </w:pPr>
      <w:r w:rsidRPr="00635B0B">
        <w:rPr>
          <w:bCs/>
          <w:lang w:val="sr-Latn-CS"/>
        </w:rPr>
        <w:t xml:space="preserve">Трнавац, Н., Ђорђевић, Ј. (2010), </w:t>
      </w:r>
      <w:r w:rsidRPr="00635B0B">
        <w:rPr>
          <w:bCs/>
          <w:i/>
          <w:lang w:val="sr-Latn-CS"/>
        </w:rPr>
        <w:t>Педагогија</w:t>
      </w:r>
      <w:r w:rsidRPr="00635B0B">
        <w:rPr>
          <w:bCs/>
          <w:lang w:val="sr-Latn-CS"/>
        </w:rPr>
        <w:t xml:space="preserve">, Научна КМД, стр. 323-327, 395-399. </w:t>
      </w:r>
    </w:p>
    <w:p w:rsidR="00773A08" w:rsidRPr="00635B0B" w:rsidRDefault="00773A08" w:rsidP="00773A08">
      <w:pPr>
        <w:numPr>
          <w:ilvl w:val="0"/>
          <w:numId w:val="1"/>
        </w:numPr>
        <w:spacing w:before="120" w:after="120" w:line="276" w:lineRule="auto"/>
        <w:jc w:val="both"/>
        <w:rPr>
          <w:lang w:val="sr-Latn-CS"/>
        </w:rPr>
      </w:pPr>
      <w:r w:rsidRPr="00635B0B">
        <w:rPr>
          <w:bCs/>
          <w:i/>
          <w:lang w:val="sr-Latn-CS"/>
        </w:rPr>
        <w:t>Приручни материјал који студенти добију током наставе.</w:t>
      </w:r>
    </w:p>
    <w:p w:rsidR="00773A08" w:rsidRPr="00635B0B" w:rsidRDefault="00773A08" w:rsidP="00773A08">
      <w:pPr>
        <w:spacing w:before="120" w:after="120" w:line="276" w:lineRule="auto"/>
        <w:ind w:left="360"/>
        <w:jc w:val="both"/>
        <w:rPr>
          <w:lang w:val="sr-Latn-CS"/>
        </w:rPr>
      </w:pPr>
    </w:p>
    <w:p w:rsidR="00773A08" w:rsidRPr="007326BA" w:rsidRDefault="00773A08" w:rsidP="00773A08">
      <w:pPr>
        <w:spacing w:line="276" w:lineRule="auto"/>
        <w:ind w:left="360"/>
        <w:jc w:val="both"/>
        <w:rPr>
          <w:lang w:val="sr-Cyrl-CS"/>
        </w:rPr>
      </w:pPr>
    </w:p>
    <w:p w:rsidR="001D00F6" w:rsidRDefault="001D00F6"/>
    <w:sectPr w:rsidR="001D00F6" w:rsidSect="00B62395">
      <w:pgSz w:w="11907" w:h="16840" w:code="9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DD34E0"/>
    <w:multiLevelType w:val="hybridMultilevel"/>
    <w:tmpl w:val="44DC3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4041C7"/>
    <w:multiLevelType w:val="hybridMultilevel"/>
    <w:tmpl w:val="1B54C022"/>
    <w:lvl w:ilvl="0" w:tplc="9112D8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73A08"/>
    <w:rsid w:val="00093FB3"/>
    <w:rsid w:val="000C0CC4"/>
    <w:rsid w:val="001354D2"/>
    <w:rsid w:val="001B356B"/>
    <w:rsid w:val="001D00F6"/>
    <w:rsid w:val="00335566"/>
    <w:rsid w:val="004738C1"/>
    <w:rsid w:val="00517008"/>
    <w:rsid w:val="005D7A62"/>
    <w:rsid w:val="00617E11"/>
    <w:rsid w:val="00773A08"/>
    <w:rsid w:val="008A2572"/>
    <w:rsid w:val="0098070B"/>
    <w:rsid w:val="00A03EFC"/>
    <w:rsid w:val="00B25C01"/>
    <w:rsid w:val="00B7145B"/>
    <w:rsid w:val="00C179D3"/>
    <w:rsid w:val="00C723AE"/>
    <w:rsid w:val="00CD5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3A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73A0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iradulo@f.bg.ac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738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Masha</dc:creator>
  <cp:lastModifiedBy>korisnik</cp:lastModifiedBy>
  <cp:revision>4</cp:revision>
  <dcterms:created xsi:type="dcterms:W3CDTF">2020-02-14T13:30:00Z</dcterms:created>
  <dcterms:modified xsi:type="dcterms:W3CDTF">2020-02-25T09:02:00Z</dcterms:modified>
</cp:coreProperties>
</file>