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FD" w:rsidRDefault="007346FD" w:rsidP="007346FD">
      <w:pPr>
        <w:spacing w:before="120" w:after="0" w:line="360" w:lineRule="auto"/>
        <w:jc w:val="both"/>
        <w:rPr>
          <w:rFonts w:ascii="Times New Roman" w:hAnsi="Times New Roman" w:cs="Times New Roman"/>
          <w:sz w:val="24"/>
          <w:szCs w:val="24"/>
          <w:lang w:val="pl-PL"/>
        </w:rPr>
      </w:pPr>
    </w:p>
    <w:p w:rsidR="007346FD" w:rsidRDefault="007346FD" w:rsidP="007346FD">
      <w:pPr>
        <w:spacing w:before="120" w:after="0" w:line="360" w:lineRule="auto"/>
        <w:jc w:val="center"/>
        <w:rPr>
          <w:rFonts w:ascii="Times New Roman" w:hAnsi="Times New Roman" w:cs="Times New Roman"/>
          <w:b/>
          <w:sz w:val="24"/>
          <w:szCs w:val="24"/>
          <w:lang w:val="pl-PL"/>
        </w:rPr>
      </w:pPr>
      <w:r w:rsidRPr="007346FD">
        <w:rPr>
          <w:rFonts w:ascii="Times New Roman" w:hAnsi="Times New Roman" w:cs="Times New Roman"/>
          <w:b/>
          <w:sz w:val="24"/>
          <w:szCs w:val="24"/>
          <w:lang w:val="pl-PL"/>
        </w:rPr>
        <w:t>Svojstva kvalitetnih istraživanja nastavnika</w:t>
      </w:r>
    </w:p>
    <w:p w:rsidR="007346FD" w:rsidRPr="007346FD" w:rsidRDefault="007346FD" w:rsidP="007346FD">
      <w:pPr>
        <w:spacing w:before="120" w:after="0" w:line="360" w:lineRule="auto"/>
        <w:jc w:val="center"/>
        <w:rPr>
          <w:rFonts w:ascii="Times New Roman" w:hAnsi="Times New Roman" w:cs="Times New Roman"/>
          <w:b/>
          <w:sz w:val="24"/>
          <w:szCs w:val="24"/>
          <w:lang w:val="pl-PL"/>
        </w:rPr>
      </w:pPr>
    </w:p>
    <w:p w:rsidR="007346FD" w:rsidRPr="00E05798" w:rsidRDefault="007346FD" w:rsidP="007346FD">
      <w:pPr>
        <w:spacing w:before="120" w:after="0" w:line="360" w:lineRule="auto"/>
        <w:jc w:val="both"/>
        <w:rPr>
          <w:rFonts w:ascii="Times New Roman" w:hAnsi="Times New Roman" w:cs="Times New Roman"/>
          <w:sz w:val="24"/>
          <w:szCs w:val="24"/>
          <w:lang w:val="pl-PL"/>
        </w:rPr>
      </w:pPr>
      <w:r w:rsidRPr="00E05798">
        <w:rPr>
          <w:rFonts w:ascii="Times New Roman" w:hAnsi="Times New Roman" w:cs="Times New Roman"/>
          <w:sz w:val="24"/>
          <w:szCs w:val="24"/>
          <w:lang w:val="pl-PL"/>
        </w:rPr>
        <w:t xml:space="preserve">Na  osnovu opisa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analize više istraživanja u praksi, autori uočavaju tri grupe odlika po kojima se razlikuje kvalitet istraživanja nastavnika i budućih nastavnika:</w:t>
      </w:r>
    </w:p>
    <w:p w:rsidR="007346FD" w:rsidRPr="00E05798" w:rsidRDefault="007346FD" w:rsidP="007346FD">
      <w:pPr>
        <w:pStyle w:val="ListParagraph"/>
        <w:numPr>
          <w:ilvl w:val="0"/>
          <w:numId w:val="1"/>
        </w:numPr>
        <w:spacing w:before="120" w:after="0" w:line="360" w:lineRule="auto"/>
        <w:ind w:left="0" w:firstLine="0"/>
        <w:jc w:val="both"/>
        <w:rPr>
          <w:rFonts w:ascii="Times New Roman" w:hAnsi="Times New Roman" w:cs="Times New Roman"/>
          <w:sz w:val="24"/>
          <w:szCs w:val="24"/>
          <w:lang w:val="pl-PL"/>
        </w:rPr>
      </w:pPr>
      <w:r w:rsidRPr="00E05798">
        <w:rPr>
          <w:rFonts w:ascii="Times New Roman" w:hAnsi="Times New Roman" w:cs="Times New Roman"/>
          <w:sz w:val="24"/>
          <w:szCs w:val="24"/>
          <w:lang w:val="pl-PL"/>
        </w:rPr>
        <w:t>vrsta istraživačkog pitanja od koga se polazi</w:t>
      </w:r>
    </w:p>
    <w:p w:rsidR="007346FD" w:rsidRPr="001F4C2A" w:rsidRDefault="007346FD" w:rsidP="007346FD">
      <w:pPr>
        <w:pStyle w:val="ListParagraph"/>
        <w:numPr>
          <w:ilvl w:val="0"/>
          <w:numId w:val="1"/>
        </w:numPr>
        <w:spacing w:before="120" w:after="0" w:line="360" w:lineRule="auto"/>
        <w:ind w:left="0" w:firstLine="0"/>
        <w:jc w:val="both"/>
        <w:rPr>
          <w:rFonts w:ascii="Times New Roman" w:hAnsi="Times New Roman" w:cs="Times New Roman"/>
          <w:sz w:val="24"/>
          <w:szCs w:val="24"/>
          <w:lang w:val="pl-PL"/>
        </w:rPr>
      </w:pPr>
      <w:r w:rsidRPr="001F4C2A">
        <w:rPr>
          <w:rFonts w:ascii="Times New Roman" w:hAnsi="Times New Roman" w:cs="Times New Roman"/>
          <w:sz w:val="24"/>
          <w:szCs w:val="24"/>
          <w:lang w:val="pl-PL"/>
        </w:rPr>
        <w:t xml:space="preserve">način na koji istraživač konceptualizuje učenje učenika </w:t>
      </w:r>
    </w:p>
    <w:p w:rsidR="007346FD" w:rsidRPr="00997B1E" w:rsidRDefault="007346FD" w:rsidP="007346FD">
      <w:pPr>
        <w:pStyle w:val="ListParagraph"/>
        <w:numPr>
          <w:ilvl w:val="0"/>
          <w:numId w:val="1"/>
        </w:numPr>
        <w:spacing w:before="120" w:after="0" w:line="360" w:lineRule="auto"/>
        <w:ind w:left="0" w:firstLine="0"/>
        <w:jc w:val="both"/>
        <w:rPr>
          <w:rFonts w:ascii="Times New Roman" w:hAnsi="Times New Roman" w:cs="Times New Roman"/>
          <w:sz w:val="24"/>
          <w:szCs w:val="24"/>
          <w:lang w:val="pl-PL"/>
        </w:rPr>
      </w:pPr>
      <w:r w:rsidRPr="00997B1E">
        <w:rPr>
          <w:rFonts w:ascii="Times New Roman" w:hAnsi="Times New Roman" w:cs="Times New Roman"/>
          <w:sz w:val="24"/>
          <w:szCs w:val="24"/>
          <w:lang w:val="pl-PL"/>
        </w:rPr>
        <w:t xml:space="preserve">način na koji istraživač razume prirodu istraživanja  </w:t>
      </w:r>
      <w:r w:rsidRPr="00997B1E">
        <w:rPr>
          <w:rFonts w:ascii="Times New Roman" w:eastAsia="TimesNewRomanPS-BoldMT" w:hAnsi="Times New Roman" w:cs="Times New Roman"/>
          <w:sz w:val="24"/>
          <w:szCs w:val="24"/>
          <w:lang w:val="pl-PL"/>
        </w:rPr>
        <w:t>(</w:t>
      </w:r>
      <w:r w:rsidRPr="00997B1E">
        <w:rPr>
          <w:rFonts w:ascii="Times New Roman" w:hAnsi="Times New Roman" w:cs="Times New Roman"/>
          <w:sz w:val="24"/>
          <w:szCs w:val="24"/>
          <w:lang w:val="pl-PL"/>
        </w:rPr>
        <w:t>Cochran-Smith et al., 2009</w:t>
      </w:r>
      <w:r w:rsidRPr="00997B1E">
        <w:rPr>
          <w:rFonts w:ascii="Times New Roman" w:eastAsia="TimesNewRomanPS-BoldMT" w:hAnsi="Times New Roman" w:cs="Times New Roman"/>
          <w:sz w:val="24"/>
          <w:szCs w:val="24"/>
          <w:lang w:val="pl-PL"/>
        </w:rPr>
        <w:t>).</w:t>
      </w:r>
    </w:p>
    <w:p w:rsidR="001F4C2A" w:rsidRPr="00997B1E" w:rsidRDefault="001F4C2A" w:rsidP="001F4C2A">
      <w:pPr>
        <w:pStyle w:val="ListParagraph"/>
        <w:spacing w:before="120" w:after="0" w:line="360" w:lineRule="auto"/>
        <w:ind w:left="0"/>
        <w:jc w:val="both"/>
        <w:rPr>
          <w:rFonts w:ascii="Times New Roman" w:hAnsi="Times New Roman" w:cs="Times New Roman"/>
          <w:sz w:val="24"/>
          <w:szCs w:val="24"/>
          <w:lang w:val="pl-PL"/>
        </w:rPr>
      </w:pPr>
    </w:p>
    <w:p w:rsidR="007346FD" w:rsidRDefault="007346FD" w:rsidP="007346FD">
      <w:pPr>
        <w:spacing w:before="120" w:after="0" w:line="360" w:lineRule="auto"/>
        <w:jc w:val="both"/>
        <w:rPr>
          <w:rFonts w:ascii="Times New Roman" w:hAnsi="Times New Roman" w:cs="Times New Roman"/>
          <w:sz w:val="24"/>
          <w:szCs w:val="24"/>
          <w:lang w:val="pl-PL"/>
        </w:rPr>
      </w:pPr>
      <w:r w:rsidRPr="00997B1E">
        <w:rPr>
          <w:rFonts w:ascii="Times New Roman" w:hAnsi="Times New Roman" w:cs="Times New Roman"/>
          <w:sz w:val="24"/>
          <w:szCs w:val="24"/>
          <w:lang w:val="pl-PL"/>
        </w:rPr>
        <w:t xml:space="preserve">Istraživačka pitanja se međusobno razlikuju i mogu poticati iz različitih izvora:  direktne komunikacije sa učenicima, refleksivnih beleški istraživača, naučnih istraživanja koja su bila upečatljiva za onog ko istražuje. Iako svaki od ovih izvora pitanja može biti početak kvalitetnog istraživanja, bolja istraživanja su, prema nalazima Cochran-Smith i saradnika, zasnovana na širem teorijskom okviru u vezi sa učenjem i podučavanjem Tačnije, to su ona istraživanja koja proizilaze iz </w:t>
      </w:r>
      <w:r w:rsidRPr="00997B1E">
        <w:rPr>
          <w:rFonts w:ascii="Times New Roman" w:eastAsia="TimesNewRomanPS-BoldMT" w:hAnsi="Times New Roman" w:cs="Times New Roman"/>
          <w:sz w:val="24"/>
          <w:szCs w:val="24"/>
          <w:lang w:val="pl-PL"/>
        </w:rPr>
        <w:t xml:space="preserve">neslaganja između teorije i prakse, ili koja </w:t>
      </w:r>
      <w:r w:rsidRPr="00997B1E">
        <w:rPr>
          <w:rFonts w:ascii="Times New Roman" w:hAnsi="Times New Roman" w:cs="Times New Roman"/>
          <w:sz w:val="24"/>
          <w:szCs w:val="24"/>
          <w:lang w:val="pl-PL"/>
        </w:rPr>
        <w:t xml:space="preserve">polaze od problema iz prakse, ali integrišu iskustvo, verovanja i teorije u konceptualni okvir Postojanje takvog šireg okvira, koji različiti autori  nazivaju </w:t>
      </w:r>
      <w:r w:rsidRPr="00997B1E">
        <w:rPr>
          <w:rFonts w:ascii="Times New Roman" w:hAnsi="Times New Roman" w:cs="Times New Roman"/>
          <w:i/>
          <w:sz w:val="24"/>
          <w:szCs w:val="24"/>
          <w:lang w:val="pl-PL"/>
        </w:rPr>
        <w:t>vizija kurikuluma</w:t>
      </w:r>
      <w:r w:rsidRPr="00997B1E">
        <w:rPr>
          <w:rFonts w:ascii="Times New Roman" w:hAnsi="Times New Roman" w:cs="Times New Roman"/>
          <w:sz w:val="24"/>
          <w:szCs w:val="24"/>
          <w:lang w:val="pl-PL"/>
        </w:rPr>
        <w:t xml:space="preserve"> (Zumwalt, 1989, prema Cochran-Smith et al., 2009) ili </w:t>
      </w:r>
      <w:r w:rsidRPr="00997B1E">
        <w:rPr>
          <w:rFonts w:ascii="Times New Roman" w:hAnsi="Times New Roman" w:cs="Times New Roman"/>
          <w:i/>
          <w:sz w:val="24"/>
          <w:szCs w:val="24"/>
          <w:lang w:val="pl-PL"/>
        </w:rPr>
        <w:t>teorijska vizija</w:t>
      </w:r>
      <w:r w:rsidRPr="00997B1E">
        <w:rPr>
          <w:rFonts w:ascii="Times New Roman" w:hAnsi="Times New Roman" w:cs="Times New Roman"/>
          <w:sz w:val="24"/>
          <w:szCs w:val="24"/>
          <w:lang w:val="pl-PL"/>
        </w:rPr>
        <w:t xml:space="preserve"> (Cochran-Smith et al., 2009) odlika je kvalitetnih istraživanja. </w:t>
      </w:r>
      <w:r w:rsidRPr="00E05798">
        <w:rPr>
          <w:rFonts w:ascii="Times New Roman" w:hAnsi="Times New Roman" w:cs="Times New Roman"/>
          <w:sz w:val="24"/>
          <w:szCs w:val="24"/>
          <w:lang w:val="pl-PL"/>
        </w:rPr>
        <w:t xml:space="preserve">Ovakav okvir povezuje pojedinačni problem sa razumevanjem učenika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konteksta u školi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učionici. To znači da se kvalitetno istraživanje nastavnika ne svodi na otkrivanje pojedinačne  tehnike –  recepta za kratkoročno rešenje problema u konkretnoj situaciji, već obuhvata odgovore na pitanja šta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zašto su izvori problema. Polazeći od takvog pitanja, nastavnik istraživač  otkriva elemente za razumevanje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promenu prakse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za razjašnjavanje veze  </w:t>
      </w:r>
      <w:r>
        <w:rPr>
          <w:rFonts w:ascii="Times New Roman" w:hAnsi="Times New Roman" w:cs="Times New Roman"/>
          <w:sz w:val="24"/>
          <w:szCs w:val="24"/>
          <w:lang w:val="pl-PL"/>
        </w:rPr>
        <w:t>između svojih verovanja</w:t>
      </w:r>
      <w:r w:rsidRPr="00E05798">
        <w:rPr>
          <w:rFonts w:ascii="Times New Roman" w:hAnsi="Times New Roman" w:cs="Times New Roman"/>
          <w:sz w:val="24"/>
          <w:szCs w:val="24"/>
          <w:lang w:val="pl-PL"/>
        </w:rPr>
        <w:t>, o</w:t>
      </w:r>
      <w:r>
        <w:rPr>
          <w:rFonts w:ascii="Times New Roman" w:hAnsi="Times New Roman" w:cs="Times New Roman"/>
          <w:sz w:val="24"/>
          <w:szCs w:val="24"/>
          <w:lang w:val="pl-PL"/>
        </w:rPr>
        <w:t xml:space="preserve">pservacija i teorijske perspektive. </w:t>
      </w:r>
    </w:p>
    <w:p w:rsidR="007346FD" w:rsidRDefault="007346FD" w:rsidP="007346FD">
      <w:pPr>
        <w:spacing w:before="120" w:after="0" w:line="360" w:lineRule="auto"/>
        <w:jc w:val="both"/>
        <w:rPr>
          <w:rFonts w:ascii="Times New Roman" w:hAnsi="Times New Roman" w:cs="Times New Roman"/>
          <w:sz w:val="24"/>
          <w:szCs w:val="24"/>
          <w:lang w:val="pl-PL"/>
        </w:rPr>
      </w:pPr>
    </w:p>
    <w:p w:rsidR="007346FD" w:rsidRDefault="007346FD" w:rsidP="007346FD">
      <w:pPr>
        <w:spacing w:before="120" w:after="0" w:line="360" w:lineRule="auto"/>
        <w:jc w:val="both"/>
        <w:rPr>
          <w:rFonts w:ascii="Times New Roman" w:hAnsi="Times New Roman" w:cs="Times New Roman"/>
          <w:sz w:val="24"/>
          <w:szCs w:val="24"/>
          <w:lang w:val="pl-PL"/>
        </w:rPr>
      </w:pPr>
    </w:p>
    <w:p w:rsidR="007346FD" w:rsidRDefault="007346FD" w:rsidP="007346FD">
      <w:pPr>
        <w:spacing w:before="120" w:after="0" w:line="360" w:lineRule="auto"/>
        <w:jc w:val="both"/>
        <w:rPr>
          <w:rFonts w:ascii="Times New Roman" w:hAnsi="Times New Roman" w:cs="Times New Roman"/>
          <w:sz w:val="24"/>
          <w:szCs w:val="24"/>
          <w:lang w:val="pl-PL"/>
        </w:rPr>
      </w:pPr>
    </w:p>
    <w:p w:rsidR="007346FD" w:rsidRPr="001F4C2A" w:rsidRDefault="007346FD" w:rsidP="007346FD">
      <w:pPr>
        <w:spacing w:before="120" w:after="0" w:line="360" w:lineRule="auto"/>
        <w:jc w:val="both"/>
        <w:rPr>
          <w:rFonts w:ascii="Times New Roman" w:hAnsi="Times New Roman" w:cs="Times New Roman"/>
          <w:sz w:val="24"/>
          <w:szCs w:val="24"/>
          <w:lang w:val="pl-PL"/>
        </w:rPr>
      </w:pPr>
    </w:p>
    <w:p w:rsidR="007346FD" w:rsidRPr="001F4C2A" w:rsidRDefault="007346FD" w:rsidP="007346FD">
      <w:pPr>
        <w:tabs>
          <w:tab w:val="left" w:pos="4195"/>
        </w:tabs>
        <w:autoSpaceDE w:val="0"/>
        <w:autoSpaceDN w:val="0"/>
        <w:adjustRightInd w:val="0"/>
        <w:spacing w:before="120" w:after="0" w:line="360" w:lineRule="auto"/>
        <w:jc w:val="both"/>
        <w:rPr>
          <w:rFonts w:ascii="Times New Roman" w:hAnsi="Times New Roman" w:cs="Times New Roman"/>
          <w:sz w:val="24"/>
          <w:szCs w:val="24"/>
          <w:lang w:val="pl-PL"/>
        </w:rPr>
      </w:pPr>
      <w:r w:rsidRPr="00E05798">
        <w:rPr>
          <w:rFonts w:ascii="Times New Roman" w:hAnsi="Times New Roman" w:cs="Times New Roman"/>
          <w:sz w:val="24"/>
          <w:szCs w:val="24"/>
          <w:lang w:val="pl-PL"/>
        </w:rPr>
        <w:t xml:space="preserve">Šta će nastavnik istraživač smatrati važnim podacima o učenju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nastavi </w:t>
      </w:r>
      <w:r>
        <w:rPr>
          <w:rFonts w:ascii="Times New Roman" w:hAnsi="Times New Roman" w:cs="Times New Roman"/>
          <w:sz w:val="24"/>
          <w:szCs w:val="24"/>
          <w:lang w:val="pl-PL"/>
        </w:rPr>
        <w:t>i</w:t>
      </w:r>
      <w:r w:rsidRPr="00E05798">
        <w:rPr>
          <w:rFonts w:ascii="Times New Roman" w:hAnsi="Times New Roman" w:cs="Times New Roman"/>
          <w:sz w:val="24"/>
          <w:szCs w:val="24"/>
          <w:lang w:val="pl-PL"/>
        </w:rPr>
        <w:t xml:space="preserve"> koje će podatke da pirkuplja zavisi od načina na koji on </w:t>
      </w:r>
      <w:r>
        <w:rPr>
          <w:rFonts w:ascii="Times New Roman" w:hAnsi="Times New Roman" w:cs="Times New Roman"/>
          <w:sz w:val="24"/>
          <w:szCs w:val="24"/>
          <w:lang w:val="pl-PL"/>
        </w:rPr>
        <w:t xml:space="preserve">konceptualizuje i procenjuje učenje </w:t>
      </w:r>
      <w:r w:rsidRPr="00E05798">
        <w:rPr>
          <w:rFonts w:ascii="Times New Roman" w:hAnsi="Times New Roman" w:cs="Times New Roman"/>
          <w:sz w:val="24"/>
          <w:szCs w:val="24"/>
          <w:lang w:val="pl-PL"/>
        </w:rPr>
        <w:t xml:space="preserve"> </w:t>
      </w:r>
      <w:r>
        <w:rPr>
          <w:rFonts w:ascii="Times New Roman" w:hAnsi="Times New Roman" w:cs="Times New Roman"/>
          <w:sz w:val="24"/>
          <w:szCs w:val="24"/>
          <w:lang w:val="pl-PL"/>
        </w:rPr>
        <w:t xml:space="preserve">i šta prikuplja kao podatke o učenju učenika. </w:t>
      </w:r>
      <w:r w:rsidRPr="00E05798">
        <w:rPr>
          <w:rFonts w:ascii="Times New Roman" w:hAnsi="Times New Roman" w:cs="Times New Roman"/>
          <w:sz w:val="24"/>
          <w:szCs w:val="24"/>
          <w:lang w:val="pl-PL"/>
        </w:rPr>
        <w:t xml:space="preserve">Prema nalazima </w:t>
      </w:r>
      <w:r w:rsidRPr="00E05798">
        <w:rPr>
          <w:rFonts w:ascii="Times New Roman" w:eastAsia="TimesNewRomanPS-BoldMT" w:hAnsi="Times New Roman" w:cs="Times New Roman"/>
          <w:sz w:val="24"/>
          <w:szCs w:val="24"/>
          <w:lang w:val="pl-PL"/>
        </w:rPr>
        <w:t xml:space="preserve">Cochran-Smith </w:t>
      </w:r>
      <w:r>
        <w:rPr>
          <w:rFonts w:ascii="Times New Roman" w:eastAsia="TimesNewRomanPS-BoldMT" w:hAnsi="Times New Roman" w:cs="Times New Roman"/>
          <w:sz w:val="24"/>
          <w:szCs w:val="24"/>
          <w:lang w:val="pl-PL"/>
        </w:rPr>
        <w:t>i</w:t>
      </w:r>
      <w:r w:rsidRPr="00E05798">
        <w:rPr>
          <w:rFonts w:ascii="Times New Roman" w:eastAsia="TimesNewRomanPS-BoldMT" w:hAnsi="Times New Roman" w:cs="Times New Roman"/>
          <w:sz w:val="24"/>
          <w:szCs w:val="24"/>
          <w:lang w:val="pl-PL"/>
        </w:rPr>
        <w:t xml:space="preserve"> saradnika, kvalitetna istraživanja nastavnika odlikuje fokusiranje na učenje učenika kao krajnji rezultat, te razumevanje nastave koje je fleksibilno </w:t>
      </w:r>
      <w:r>
        <w:rPr>
          <w:rFonts w:ascii="Times New Roman" w:eastAsia="TimesNewRomanPS-BoldMT" w:hAnsi="Times New Roman" w:cs="Times New Roman"/>
          <w:sz w:val="24"/>
          <w:szCs w:val="24"/>
          <w:lang w:val="pl-PL"/>
        </w:rPr>
        <w:t>i</w:t>
      </w:r>
      <w:r w:rsidRPr="00E05798">
        <w:rPr>
          <w:rFonts w:ascii="Times New Roman" w:eastAsia="TimesNewRomanPS-BoldMT" w:hAnsi="Times New Roman" w:cs="Times New Roman"/>
          <w:sz w:val="24"/>
          <w:szCs w:val="24"/>
          <w:lang w:val="pl-PL"/>
        </w:rPr>
        <w:t xml:space="preserve"> brine o različitim nivoima učenja. </w:t>
      </w:r>
      <w:r w:rsidRPr="001F4C2A">
        <w:rPr>
          <w:rFonts w:ascii="Times New Roman" w:eastAsia="TimesNewRomanPS-BoldMT" w:hAnsi="Times New Roman" w:cs="Times New Roman"/>
          <w:sz w:val="24"/>
          <w:szCs w:val="24"/>
          <w:lang w:val="pl-PL"/>
        </w:rPr>
        <w:t xml:space="preserve">Takva istraživanja će skupljati raznovrsne podatke iz različitih izvora: </w:t>
      </w:r>
      <w:r w:rsidRPr="001F4C2A">
        <w:rPr>
          <w:rFonts w:ascii="Times New Roman" w:hAnsi="Times New Roman" w:cs="Times New Roman"/>
          <w:sz w:val="24"/>
          <w:szCs w:val="24"/>
          <w:lang w:val="pl-PL"/>
        </w:rPr>
        <w:t xml:space="preserve">upitnici, analize pitanja i komentara koji se čuju na času, uzorci učeničkih radova, opservacije časa, dnevnički zapisi. </w:t>
      </w:r>
    </w:p>
    <w:p w:rsidR="007346FD" w:rsidRPr="001F4C2A" w:rsidRDefault="007346FD" w:rsidP="007346FD">
      <w:pPr>
        <w:tabs>
          <w:tab w:val="left" w:pos="4195"/>
        </w:tabs>
        <w:autoSpaceDE w:val="0"/>
        <w:autoSpaceDN w:val="0"/>
        <w:adjustRightInd w:val="0"/>
        <w:spacing w:before="120" w:after="0" w:line="360" w:lineRule="auto"/>
        <w:jc w:val="both"/>
        <w:rPr>
          <w:rFonts w:ascii="Times New Roman" w:hAnsi="Times New Roman" w:cs="Times New Roman"/>
          <w:sz w:val="24"/>
          <w:szCs w:val="24"/>
          <w:lang w:val="pl-PL"/>
        </w:rPr>
      </w:pPr>
    </w:p>
    <w:p w:rsidR="007346FD" w:rsidRPr="001F4C2A" w:rsidRDefault="007346FD" w:rsidP="007346FD">
      <w:pPr>
        <w:tabs>
          <w:tab w:val="left" w:pos="4195"/>
        </w:tabs>
        <w:autoSpaceDE w:val="0"/>
        <w:autoSpaceDN w:val="0"/>
        <w:adjustRightInd w:val="0"/>
        <w:spacing w:before="120" w:after="0" w:line="360" w:lineRule="auto"/>
        <w:jc w:val="both"/>
        <w:rPr>
          <w:rFonts w:ascii="Times New Roman" w:hAnsi="Times New Roman" w:cs="Times New Roman"/>
          <w:sz w:val="24"/>
          <w:szCs w:val="24"/>
          <w:lang w:val="pl-PL"/>
        </w:rPr>
      </w:pPr>
    </w:p>
    <w:p w:rsidR="007346FD" w:rsidRPr="001F4C2A" w:rsidRDefault="007346FD" w:rsidP="007346FD">
      <w:pPr>
        <w:spacing w:before="120" w:after="0" w:line="360" w:lineRule="auto"/>
        <w:jc w:val="both"/>
        <w:rPr>
          <w:rFonts w:ascii="Times New Roman" w:hAnsi="Times New Roman" w:cs="Times New Roman"/>
          <w:sz w:val="24"/>
          <w:szCs w:val="24"/>
          <w:lang w:val="pl-PL"/>
        </w:rPr>
      </w:pPr>
      <w:r w:rsidRPr="001F4C2A">
        <w:rPr>
          <w:rFonts w:ascii="Times New Roman" w:hAnsi="Times New Roman" w:cs="Times New Roman"/>
          <w:sz w:val="24"/>
          <w:szCs w:val="24"/>
          <w:lang w:val="pl-PL"/>
        </w:rPr>
        <w:t xml:space="preserve">Način na koji istraživač razume prirodu istraživačkog procesa još jedna je od odlika istraživanja koja utiče na to koliko će istraživač učiti iz istraživanja. Kvalitetna istraživanja sprovode nastavnici koji doživljavaju istraživanje kao stalno ponovno traganje i preisitivanje, “stalno, skoro besprekidno postavljanje pitanja, pažljivo razmatranje podataka o praksi, traganje za alternativnom praksom bazirano na novim uvidima i idejama i slično”  </w:t>
      </w:r>
      <w:r w:rsidRPr="001F4C2A">
        <w:rPr>
          <w:rFonts w:ascii="Times New Roman" w:eastAsia="TimesNewRomanPS-BoldMT" w:hAnsi="Times New Roman" w:cs="Times New Roman"/>
          <w:sz w:val="24"/>
          <w:szCs w:val="24"/>
          <w:lang w:val="pl-PL"/>
        </w:rPr>
        <w:t>(</w:t>
      </w:r>
      <w:r w:rsidRPr="001F4C2A">
        <w:rPr>
          <w:rFonts w:ascii="Times New Roman" w:hAnsi="Times New Roman" w:cs="Times New Roman"/>
          <w:sz w:val="24"/>
          <w:szCs w:val="24"/>
          <w:lang w:val="pl-PL"/>
        </w:rPr>
        <w:t xml:space="preserve">Cochran-Smith et al., 2009:19). Za njih je preispitivanje i istraživanje “integralni neodvojivi deo donošenja odluka”, odnosno integralni deo same nastave  </w:t>
      </w:r>
      <w:r w:rsidRPr="001F4C2A">
        <w:rPr>
          <w:rFonts w:ascii="Times New Roman" w:eastAsia="TimesNewRomanPS-BoldMT" w:hAnsi="Times New Roman" w:cs="Times New Roman"/>
          <w:sz w:val="24"/>
          <w:szCs w:val="24"/>
          <w:lang w:val="pl-PL"/>
        </w:rPr>
        <w:t>(</w:t>
      </w:r>
      <w:r w:rsidRPr="001F4C2A">
        <w:rPr>
          <w:rFonts w:ascii="Times New Roman" w:hAnsi="Times New Roman" w:cs="Times New Roman"/>
          <w:sz w:val="24"/>
          <w:szCs w:val="24"/>
          <w:lang w:val="pl-PL"/>
        </w:rPr>
        <w:t>Cochran-Smith et al., 2009).</w:t>
      </w:r>
    </w:p>
    <w:p w:rsidR="001F4C2A" w:rsidRPr="00997B1E" w:rsidRDefault="001F4C2A" w:rsidP="001F4C2A">
      <w:pPr>
        <w:rPr>
          <w:lang w:val="pl-PL"/>
        </w:rPr>
      </w:pPr>
      <w:bookmarkStart w:id="0" w:name="_GoBack"/>
      <w:bookmarkEnd w:id="0"/>
    </w:p>
    <w:p w:rsidR="00453896" w:rsidRPr="001F4C2A" w:rsidRDefault="00453896">
      <w:pPr>
        <w:rPr>
          <w:sz w:val="28"/>
          <w:szCs w:val="28"/>
          <w:lang w:val="pl-PL"/>
        </w:rPr>
      </w:pPr>
    </w:p>
    <w:sectPr w:rsidR="00453896" w:rsidRPr="001F4C2A" w:rsidSect="00453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794"/>
    <w:multiLevelType w:val="hybridMultilevel"/>
    <w:tmpl w:val="5A3894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7346FD"/>
    <w:rsid w:val="001F4C2A"/>
    <w:rsid w:val="00453896"/>
    <w:rsid w:val="007346FD"/>
    <w:rsid w:val="007E4D17"/>
    <w:rsid w:val="00997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6F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46F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CON</cp:lastModifiedBy>
  <cp:revision>3</cp:revision>
  <cp:lastPrinted>2014-12-02T10:31:00Z</cp:lastPrinted>
  <dcterms:created xsi:type="dcterms:W3CDTF">2013-12-25T09:38:00Z</dcterms:created>
  <dcterms:modified xsi:type="dcterms:W3CDTF">2014-12-03T17:08:00Z</dcterms:modified>
</cp:coreProperties>
</file>